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  <w:r>
        <w:t xml:space="preserve"> </w:t>
      </w:r>
      <w:r>
        <w:t xml:space="preserve">Market</w:t>
      </w:r>
    </w:p>
    <w:bookmarkStart w:id="28" w:name="Xaf876060c9d5c3ddb4414d57563150ef502d3a5"/>
    <w:p>
      <w:pPr>
        <w:pStyle w:val="Heading1"/>
      </w:pPr>
      <w:r>
        <w:t xml:space="preserve">Comprehensive Sales Report: Industrial Welder Performance in Argentina Córdoba Territory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Global Welding Solutions Executive Board</w:t>
      </w:r>
      <w:r>
        <w:br/>
      </w:r>
      <w:r>
        <w:rPr>
          <w:bCs/>
          <w:b/>
        </w:rPr>
        <w:t xml:space="preserve">Region Covered:</w:t>
      </w:r>
      <w:r>
        <w:t xml:space="preserve"> </w:t>
      </w:r>
      <w:r>
        <w:t xml:space="preserve">Argentina Córdoba (including metropolitan area and industrial zones)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Sales Report details the performance of our premium MIG/MAG welder series in the crucial Córdoba market during Q1-Q3 2023. Despite Argentina's complex economic climate, our welding equipment achieved unprecedented penetration in Córdoba's manufacturing and construction sectors, securing a 27% year-over-year sales growth. The region now represents 18% of our total Argentine revenue – up from 14% in Q3 2022 – confirming Córdoba as a strategic growth engine for our Latin American operations. This success stems from hyper-localized product adaptation and targeted industrial partnerships.</w:t>
      </w:r>
    </w:p>
    <w:bookmarkEnd w:id="20"/>
    <w:bookmarkStart w:id="21" w:name="X27b04b3b62f5c4e79d390a725153012fb0e1fe2"/>
    <w:p>
      <w:pPr>
        <w:pStyle w:val="Heading2"/>
      </w:pPr>
      <w:r>
        <w:t xml:space="preserve">2. Market Context: Why Welders Matter in Argentina Córdoba</w:t>
      </w:r>
    </w:p>
    <w:p>
      <w:pPr>
        <w:pStyle w:val="FirstParagraph"/>
      </w:pPr>
      <w:r>
        <w:t xml:space="preserve">Córdoba, Argentina's second-largest economic hub, drives 15% of the nation's industrial output. Its manufacturing base – particularly automotive (Volkswagen, Mercedes-Benz), agro-industrial equipment (John Deere), and metal fabrication clusters – demands reliable welding solutions. Unlike Buenos Aires' service-centric economy, Córdoba's industrial identity creates consistent demand for rugged, cost-effective welders that withstand dusty workshop environments and variable power grids. Our recent product modifications addressing these local conditions have been pivotal to our market penetration.</w:t>
      </w:r>
    </w:p>
    <w:bookmarkEnd w:id="21"/>
    <w:bookmarkStart w:id="22" w:name="Xb02f96376229e33b55e34ee884b7610af0ea4ab"/>
    <w:p>
      <w:pPr>
        <w:pStyle w:val="Heading2"/>
      </w:pPr>
      <w:r>
        <w:t xml:space="preserve">3. Sales Performance Breakdown (Argentina Córdoba)</w:t>
      </w:r>
    </w:p>
    <w:p>
      <w:pPr>
        <w:pStyle w:val="FirstParagraph"/>
      </w:pPr>
      <w:r>
        <w:t xml:space="preserve">Product Line</w:t>
      </w:r>
    </w:p>
    <w:p>
      <w:pPr>
        <w:pStyle w:val="BodyText"/>
      </w:pPr>
      <w:r>
        <w:t xml:space="preserve">Q3 2022 Units</w:t>
      </w:r>
    </w:p>
    <w:p>
      <w:pPr>
        <w:pStyle w:val="BodyText"/>
      </w:pPr>
      <w:r>
        <w:t xml:space="preserve">Q3 2023 Units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Market Share (Córdoba)</w:t>
      </w:r>
    </w:p>
    <w:p>
      <w:pPr>
        <w:pStyle w:val="BodyText"/>
      </w:pPr>
      <w:r>
        <w:t xml:space="preserve">Pro-MIG 250</w:t>
      </w:r>
    </w:p>
    <w:p>
      <w:pPr>
        <w:pStyle w:val="BodyText"/>
      </w:pPr>
      <w:r>
        <w:t xml:space="preserve">187</w:t>
      </w:r>
    </w:p>
    <w:p>
      <w:pPr>
        <w:pStyle w:val="BodyText"/>
      </w:pPr>
      <w:r>
        <w:t xml:space="preserve">276</w:t>
      </w:r>
    </w:p>
    <w:p>
      <w:pPr>
        <w:pStyle w:val="BodyText"/>
      </w:pPr>
      <w:r>
        <w:t xml:space="preserve">+47.6%</w:t>
      </w:r>
    </w:p>
    <w:p>
      <w:pPr>
        <w:pStyle w:val="BodyText"/>
      </w:pPr>
      <w:r>
        <w:t xml:space="preserve">31%</w:t>
      </w:r>
    </w:p>
    <w:p>
      <w:pPr>
        <w:pStyle w:val="BodyText"/>
      </w:pPr>
      <w:r>
        <w:t xml:space="preserve">Aero-TIG 300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94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152</w:t>
      </w:r>
    </w:p>
    <w:p>
      <w:pPr>
        <w:pStyle w:val="BodyText"/>
      </w:pPr>
      <w:r>
        <w:t xml:space="preserve">+61.7%</w:t>
      </w:r>
    </w:p>
    <w:p>
      <w:pPr>
        <w:pStyle w:val="BodyText"/>
      </w:pPr>
      <w:r>
        <w:t xml:space="preserve">Premium Spot Welder Kit (Industry Pack)</w:t>
      </w:r>
    </w:p>
    <w:p>
      <w:pPr>
        <w:pStyle w:val="BodyText"/>
      </w:pPr>
      <w:r>
        <w:t xml:space="preserve">42</w:t>
      </w:r>
    </w:p>
    <w:p>
      <w:pPr>
        <w:pStyle w:val="BodyText"/>
      </w:pPr>
      <w:r>
        <w:t xml:space="preserve">98</w:t>
      </w:r>
    </w:p>
    <w:p>
      <w:pPr>
        <w:pStyle w:val="BodyText"/>
      </w:pPr>
      <w:r>
        <w:t xml:space="preserve">+133.3%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323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526</w:t>
      </w:r>
    </w:p>
    <w:p>
      <w:pPr>
        <w:pStyle w:val="BodyText"/>
      </w:pPr>
      <w:r>
        <w:t xml:space="preserve">+62.8%</w:t>
      </w:r>
    </w:p>
    <w:p>
      <w:pPr>
        <w:pStyle w:val="BodyText"/>
      </w:pPr>
      <w:r>
        <w:rPr>
          <w:bCs/>
          <w:b/>
        </w:rPr>
        <w:t xml:space="preserve">Key Insights:</w:t>
      </w:r>
    </w:p>
    <w:p>
      <w:pPr>
        <w:numPr>
          <w:ilvl w:val="0"/>
          <w:numId w:val="1001"/>
        </w:numPr>
        <w:pStyle w:val="Compact"/>
      </w:pPr>
      <w:r>
        <w:t xml:space="preserve">The 47.6% increase in Pro-MIG 250 sales directly correlates with new contracts from Córdoba's automotive suppliers (e.g., CECOPSA, a major Mercedes-Benz parts manufacturer) requiring high-volume welding for chassis components.</w:t>
      </w:r>
    </w:p>
    <w:p>
      <w:pPr>
        <w:numPr>
          <w:ilvl w:val="0"/>
          <w:numId w:val="1001"/>
        </w:numPr>
        <w:pStyle w:val="Compact"/>
      </w:pPr>
      <w:r>
        <w:t xml:space="preserve">Aero-TIG 300 growth reflects expanding use in agricultural machinery fabrication – a sector growing at 9.2% YoY in Córdoba (INDEC 2023).</w:t>
      </w:r>
    </w:p>
    <w:p>
      <w:pPr>
        <w:numPr>
          <w:ilvl w:val="0"/>
          <w:numId w:val="1001"/>
        </w:numPr>
        <w:pStyle w:val="Compact"/>
      </w:pPr>
      <w:r>
        <w:t xml:space="preserve">The extraordinary 133.3% surge in Premium Spot Welder Kits resulted from bundling with maintenance contracts for local metalworks firms, addressing their critical need for minimal downtime.</w:t>
      </w:r>
    </w:p>
    <w:bookmarkEnd w:id="22"/>
    <w:bookmarkStart w:id="23" w:name="localized-strategies-driving-success"/>
    <w:p>
      <w:pPr>
        <w:pStyle w:val="Heading2"/>
      </w:pPr>
      <w:r>
        <w:t xml:space="preserve">4. Localized Strategies Driving Success</w:t>
      </w:r>
    </w:p>
    <w:p>
      <w:pPr>
        <w:pStyle w:val="FirstParagraph"/>
      </w:pPr>
      <w:r>
        <w:t xml:space="preserve">We implemented three region-specific initiatives that transformed our position in Argentina Córdoba: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Power Grid Adaptation:</w:t>
      </w:r>
      <w:r>
        <w:t xml:space="preserve"> </w:t>
      </w:r>
      <w:r>
        <w:t xml:space="preserve">Developed a low-voltage version (180-260V input) for Córdoba's unstable electricity, reducing equipment failure by 63% compared to standard models. This feature was requested by 78% of local industrial buyers.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Spanish Technical Support Network:</w:t>
      </w:r>
      <w:r>
        <w:t xml:space="preserve"> </w:t>
      </w:r>
      <w:r>
        <w:t xml:space="preserve">Established a dedicated Córdoba service center in Villa María with bilingual technicians (Spanish/English), cutting repair times from 14 days to under 72 hours – a key differentiator in Argentina's competitive welding market.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Manufacturing Partnerships:</w:t>
      </w:r>
      <w:r>
        <w:t xml:space="preserve"> </w:t>
      </w:r>
      <w:r>
        <w:t xml:space="preserve">Collaborated with Córdoba-based distributors (e.g., MetalTecnica S.A.) for last-mile delivery and training, achieving 95% customer satisfaction on implementation support versus 72% industry average.</w:t>
      </w:r>
    </w:p>
    <w:bookmarkEnd w:id="23"/>
    <w:bookmarkStart w:id="24" w:name="Xd5e458de8513899744cff7c389d30034d60c602"/>
    <w:p>
      <w:pPr>
        <w:pStyle w:val="Heading2"/>
      </w:pPr>
      <w:r>
        <w:t xml:space="preserve">5. Customer Testimonials from Argentina Córdoba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The Pro-MIG 250 with low-voltage adaptation was a game-changer for our fabrication plant in Río Cuarto. We've cut downtime by nearly half during power fluctuations – something we never experienced with imported competitors. This isn't just a welder; it's engineered for Argentina.</w:t>
      </w:r>
      <w:r>
        <w:t xml:space="preserve">"</w:t>
      </w:r>
      <w:r>
        <w:br/>
      </w:r>
      <w:r>
        <w:rPr>
          <w:bCs/>
          <w:b/>
        </w:rPr>
        <w:t xml:space="preserve">- Martín Fernández, Operations Director, FerroTec Córdoba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Global Welding Solutions' service center in Villa María resolved our TIG welder issue within 48 hours during our peak production month. In Córdoba, where machinery downtime costs $12K/hour, that's priceless. We've purchased three more units.</w:t>
      </w:r>
      <w:r>
        <w:t xml:space="preserve">"</w:t>
      </w:r>
      <w:r>
        <w:br/>
      </w:r>
      <w:r>
        <w:rPr>
          <w:bCs/>
          <w:b/>
        </w:rPr>
        <w:t xml:space="preserve">- Sofía Rojas, Purchasing Manager, Agrimaq S.R.L.</w:t>
      </w:r>
    </w:p>
    <w:bookmarkEnd w:id="24"/>
    <w:bookmarkStart w:id="25" w:name="challenges-and-strategic-adjustments"/>
    <w:p>
      <w:pPr>
        <w:pStyle w:val="Heading2"/>
      </w:pPr>
      <w:r>
        <w:t xml:space="preserve">6. Challenges and Strategic Adjustments</w:t>
      </w:r>
    </w:p>
    <w:p>
      <w:pPr>
        <w:pStyle w:val="FirstParagraph"/>
      </w:pPr>
      <w:r>
        <w:t xml:space="preserve">While performance was strong, two challenges emerged in Argentina Córdoba: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Currency Volatility:</w:t>
      </w:r>
      <w:r>
        <w:t xml:space="preserve"> </w:t>
      </w:r>
      <w:r>
        <w:t xml:space="preserve">Argentine peso depreciation increased component costs by 34%. We mitigated this by localizing 60% of the Pro-MIG 250's assembly in Córdoba (via partnership with MetalTecnica), stabilizing pricing for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Competitor Aggression:</w:t>
      </w:r>
      <w:r>
        <w:t xml:space="preserve"> </w:t>
      </w:r>
      <w:r>
        <w:t xml:space="preserve">Local brand "Ferromar" slashed prices on basic models. Our response: bundled training programs (e.g., "Advanced Welding Certification" with local trade schools) to reinforce premium positioning – resulting in 41% higher average transaction value in Córdoba.</w:t>
      </w:r>
    </w:p>
    <w:bookmarkEnd w:id="25"/>
    <w:bookmarkStart w:id="26" w:name="Xa0fbbb843dfed60294369c368ed7ca2d24fb220"/>
    <w:p>
      <w:pPr>
        <w:pStyle w:val="Heading2"/>
      </w:pPr>
      <w:r>
        <w:t xml:space="preserve">7. Future Outlook for Welder Market in Argentina Córdoba</w:t>
      </w:r>
    </w:p>
    <w:p>
      <w:pPr>
        <w:pStyle w:val="FirstParagraph"/>
      </w:pPr>
      <w:r>
        <w:t xml:space="preserve">Based on Córdoba's industrial expansion plans, we project: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Short-Term (2024):</w:t>
      </w:r>
      <w:r>
        <w:t xml:space="preserve"> </w:t>
      </w:r>
      <w:r>
        <w:t xml:space="preserve">Target 35% market share in the region by expanding into automotive supply chain (Volkswagen’s new plant in La Chacarita) and agro-equipment manufacturing.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Mid-Term Strategy:</w:t>
      </w:r>
      <w:r>
        <w:t xml:space="preserve"> </w:t>
      </w:r>
      <w:r>
        <w:t xml:space="preserve">Launch "Córdoba Edition" welders with enhanced dust resistance for the region's high-sand environment, targeting 20% sales growth in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Investment Priority:</w:t>
      </w:r>
      <w:r>
        <w:t xml:space="preserve"> </w:t>
      </w:r>
      <w:r>
        <w:t xml:space="preserve">Establish a dedicated R&amp;D hub in Córdoba by Q1 2024 to co-develop products with local industry leaders (e.g., joint development with CEMEX for construction welding applications).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Argentina Córdoba market has proven itself as a cornerstone of our Latin American growth strategy. Our Sales Report confirms that the right welder product – designed for local realities, supported by hyper-local service infrastructure, and aligned with regional economic drivers – delivers exceptional results even in challenging markets. The 62.8% YoY sales surge in Córdoba demonstrates that when industrial equipment meets on-the-ground needs, market leadership follows. We recommend doubling down on Córdoba-centric R&amp;D and expanding our service center network across the province to capture projected $18M in new welder demand by 2025.</w:t>
      </w:r>
    </w:p>
    <w:p>
      <w:pPr>
        <w:pStyle w:val="BodyText"/>
      </w:pPr>
      <w:r>
        <w:rPr>
          <w:bCs/>
          <w:b/>
        </w:rPr>
        <w:t xml:space="preserve">Next Steps:</w:t>
      </w:r>
      <w:r>
        <w:t xml:space="preserve"> </w:t>
      </w:r>
      <w:r>
        <w:t xml:space="preserve">Approve $350K investment for Córdoba R&amp;D hub (Q4 2023) and allocate additional service technicians to Villa María/San Francisco zones. This will position us to capitalize on Córdoba's expected 12% industrial growth in 2024.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Sales Report - Argentina Córdoba Market</dc:title>
  <dc:creator/>
  <dc:language>en</dc:language>
  <cp:keywords/>
  <dcterms:created xsi:type="dcterms:W3CDTF">2025-12-10T17:28:29Z</dcterms:created>
  <dcterms:modified xsi:type="dcterms:W3CDTF">2025-12-10T17:28:29Z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