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Equipment</w:t>
      </w:r>
      <w:r>
        <w:t xml:space="preserve"> </w:t>
      </w:r>
      <w:r>
        <w:t xml:space="preserve">Performance</w:t>
      </w:r>
      <w:r>
        <w:t xml:space="preserve"> </w:t>
      </w:r>
      <w:r>
        <w:t xml:space="preserve">-</w:t>
      </w:r>
      <w:r>
        <w:t xml:space="preserve"> </w:t>
      </w:r>
      <w:r>
        <w:t xml:space="preserve">Australia</w:t>
      </w:r>
      <w:r>
        <w:t xml:space="preserve"> </w:t>
      </w:r>
      <w:r>
        <w:t xml:space="preserve">Melbourne</w:t>
      </w:r>
      <w:r>
        <w:t xml:space="preserve"> </w:t>
      </w:r>
      <w:r>
        <w:t xml:space="preserve">Market</w:t>
      </w:r>
    </w:p>
    <w:bookmarkStart w:id="28" w:name="Xe2d4b4d7372089503bdfa369dae4e09a199c978"/>
    <w:p>
      <w:pPr>
        <w:pStyle w:val="Heading1"/>
      </w:pPr>
      <w:r>
        <w:t xml:space="preserve">Sales Report: Comprehensive Analysis of Welder Equipment Performance in Australia Melbourne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Region Covered:</w:t>
      </w:r>
      <w:r>
        <w:t xml:space="preserve"> </w:t>
      </w:r>
      <w:r>
        <w:t xml:space="preserve">Greater Melbourne, Australia</w:t>
      </w:r>
    </w:p>
    <w:bookmarkStart w:id="20" w:name="i.-executive-summary"/>
    <w:p>
      <w:pPr>
        <w:pStyle w:val="Heading2"/>
      </w:pPr>
      <w:r>
        <w:t xml:space="preserve">I. Executive Summary</w:t>
      </w:r>
    </w:p>
    <w:p>
      <w:pPr>
        <w:pStyle w:val="FirstParagraph"/>
      </w:pPr>
      <w:r>
        <w:t xml:space="preserve">This Sales Report provides an in-depth analysis of our Welder equipment sales performance across the Melbourne market, Australia. The period under review spans Q1–Q3 2023, revealing robust growth in demand for industrial welding solutions amid Melbourne's construction boom and manufacturing resurgence. Our strategic focus on high-efficiency Welder systems has yielded a 24% year-on-year revenue increase in the Australia Melbourne region, outperforming national averages by 8%. This report underscores how targeted product deployment and localized service networks have positioned us as the leading provider of professional Welder solutions in Victoria's economic capital.</w:t>
      </w:r>
    </w:p>
    <w:bookmarkEnd w:id="20"/>
    <w:bookmarkStart w:id="21" w:name="X14d7a151896211d8e152bd7b39d2116775bfb86"/>
    <w:p>
      <w:pPr>
        <w:pStyle w:val="Heading2"/>
      </w:pPr>
      <w:r>
        <w:t xml:space="preserve">II. Market Context: Welder Demand in Australia Melbourne</w:t>
      </w:r>
    </w:p>
    <w:p>
      <w:pPr>
        <w:pStyle w:val="FirstParagraph"/>
      </w:pPr>
      <w:r>
        <w:t xml:space="preserve">Melbourne, as Australia's manufacturing hub and construction epicenter, drives 35% of national welding equipment demand. The city's $15B+ infrastructure pipeline—including the Metro Tunnel project, Victorian Big Build initiatives, and renewable energy hubs—has intensified requirements for precision Welder technology. Key sectors fueling this growth include:</w:t>
      </w:r>
    </w:p>
    <w:p>
      <w:pPr>
        <w:numPr>
          <w:ilvl w:val="0"/>
          <w:numId w:val="1001"/>
        </w:numPr>
        <w:pStyle w:val="Compact"/>
      </w:pPr>
      <w:r>
        <w:rPr>
          <w:bCs/>
          <w:b/>
        </w:rPr>
        <w:t xml:space="preserve">Heavy Engineering:</w:t>
      </w:r>
      <w:r>
        <w:t xml:space="preserve"> </w:t>
      </w:r>
      <w:r>
        <w:t xml:space="preserve">42% of sales volume (e.g., shipbuilding at Williamstown Dockyard)</w:t>
      </w:r>
    </w:p>
    <w:p>
      <w:pPr>
        <w:numPr>
          <w:ilvl w:val="0"/>
          <w:numId w:val="1001"/>
        </w:numPr>
        <w:pStyle w:val="Compact"/>
      </w:pPr>
      <w:r>
        <w:rPr>
          <w:bCs/>
          <w:b/>
        </w:rPr>
        <w:t xml:space="preserve">Automotive Manufacturing:</w:t>
      </w:r>
      <w:r>
        <w:t xml:space="preserve"> </w:t>
      </w:r>
      <w:r>
        <w:t xml:space="preserve">28% (Toyota, Ford supply chain)</w:t>
      </w:r>
    </w:p>
    <w:p>
      <w:pPr>
        <w:numPr>
          <w:ilvl w:val="0"/>
          <w:numId w:val="1001"/>
        </w:numPr>
        <w:pStyle w:val="Compact"/>
      </w:pPr>
      <w:r>
        <w:rPr>
          <w:bCs/>
          <w:b/>
        </w:rPr>
        <w:t xml:space="preserve">Renewable Energy Construction:</w:t>
      </w:r>
      <w:r>
        <w:t xml:space="preserve"> </w:t>
      </w:r>
      <w:r>
        <w:t xml:space="preserve">18% (wind farm installations in Geelong/Melbourne)</w:t>
      </w:r>
    </w:p>
    <w:p>
      <w:pPr>
        <w:numPr>
          <w:ilvl w:val="0"/>
          <w:numId w:val="1001"/>
        </w:numPr>
        <w:pStyle w:val="Compact"/>
      </w:pPr>
      <w:r>
        <w:rPr>
          <w:bCs/>
          <w:b/>
        </w:rPr>
        <w:t xml:space="preserve">General Fabrication:</w:t>
      </w:r>
      <w:r>
        <w:t xml:space="preserve"> </w:t>
      </w:r>
      <w:r>
        <w:t xml:space="preserve">12% (commercial metalwork firms across Melbourne suburbs)</w:t>
      </w:r>
    </w:p>
    <w:p>
      <w:pPr>
        <w:pStyle w:val="FirstParagraph"/>
      </w:pPr>
      <w:r>
        <w:t xml:space="preserve">This sectoral distribution confirms Melbourne's status as Australia's primary Welder demand engine, with our local sales team capitalizing on this dynamic through hyperlocal market intelligence.</w:t>
      </w:r>
    </w:p>
    <w:bookmarkEnd w:id="21"/>
    <w:bookmarkStart w:id="22" w:name="iii.-sales-performance-highlights"/>
    <w:p>
      <w:pPr>
        <w:pStyle w:val="Heading2"/>
      </w:pPr>
      <w:r>
        <w:t xml:space="preserve">III. Sales Performance Highlights</w:t>
      </w:r>
    </w:p>
    <w:p>
      <w:pPr>
        <w:pStyle w:val="FirstParagraph"/>
      </w:pPr>
      <w:r>
        <w:t xml:space="preserve">Our Australia Melbourne operations achieved record-breaking results in Q3 2023:</w:t>
      </w:r>
    </w:p>
    <w:p>
      <w:pPr>
        <w:pStyle w:val="BodyText"/>
      </w:pPr>
      <w:r>
        <w:t xml:space="preserve">Product Segment</w:t>
      </w:r>
    </w:p>
    <w:p>
      <w:pPr>
        <w:pStyle w:val="BodyText"/>
      </w:pPr>
      <w:r>
        <w:t xml:space="preserve">Q1 2023 Sales</w:t>
      </w:r>
    </w:p>
    <w:p>
      <w:pPr>
        <w:pStyle w:val="BodyText"/>
      </w:pPr>
      <w:r>
        <w:t xml:space="preserve">Q3 2023 Sales</w:t>
      </w:r>
    </w:p>
    <w:p>
      <w:pPr>
        <w:pStyle w:val="BodyText"/>
      </w:pPr>
      <w:r>
        <w:t xml:space="preserve">% Growth (YoY)</w:t>
      </w:r>
    </w:p>
    <w:p>
      <w:pPr>
        <w:pStyle w:val="BodyText"/>
      </w:pPr>
      <w:r>
        <w:t xml:space="preserve">MIG Welders (150–400A)</w:t>
      </w:r>
    </w:p>
    <w:p>
      <w:pPr>
        <w:pStyle w:val="BodyText"/>
      </w:pPr>
      <w:r>
        <w:t xml:space="preserve">$185,200</w:t>
      </w:r>
    </w:p>
    <w:p>
      <w:pPr>
        <w:pStyle w:val="BodyText"/>
      </w:pPr>
      <w:r>
        <w:t xml:space="preserve">$347,900</w:t>
      </w:r>
    </w:p>
    <w:p>
      <w:pPr>
        <w:pStyle w:val="BodyText"/>
      </w:pPr>
      <w:r>
        <w:t xml:space="preserve">36.2%</w:t>
      </w:r>
    </w:p>
    <w:p>
      <w:pPr>
        <w:pStyle w:val="BodyText"/>
      </w:pPr>
      <w:r>
        <w:t xml:space="preserve">TIG Welders (Multi-process)</w:t>
      </w:r>
    </w:p>
    <w:p>
      <w:pPr>
        <w:pStyle w:val="BodyText"/>
      </w:pPr>
      <w:r>
        <w:t xml:space="preserve">$98,400$172,500</w:t>
      </w:r>
      <w:r>
        <w:t xml:space="preserve"> </w:t>
      </w:r>
      <w:r>
        <w:t xml:space="preserve">38.6%</w:t>
      </w:r>
    </w:p>
    <w:p>
      <w:pPr>
        <w:pStyle w:val="BodyText"/>
      </w:pPr>
      <w:r>
        <w:t xml:space="preserve">Portable Stick Welders (Entry-level)</w:t>
      </w:r>
    </w:p>
    <w:p>
      <w:pPr>
        <w:pStyle w:val="BodyText"/>
      </w:pPr>
      <w:r>
        <w:t xml:space="preserve">$62,300</w:t>
      </w:r>
    </w:p>
    <w:p>
      <w:pPr>
        <w:pStyle w:val="BodyText"/>
      </w:pPr>
      <w:r>
        <w:t xml:space="preserve">$118,700</w:t>
      </w:r>
    </w:p>
    <w:p>
      <w:pPr>
        <w:pStyle w:val="BodyText"/>
      </w:pPr>
      <w:r>
        <w:t xml:space="preserve">49.2%</w:t>
      </w:r>
    </w:p>
    <w:p>
      <w:pPr>
        <w:pStyle w:val="BodyText"/>
      </w:pPr>
      <w:r>
        <w:t xml:space="preserve">Critical Safety Systems Integration$45,600$93,100</w:t>
      </w:r>
      <w:r>
        <w:t xml:space="preserve"> </w:t>
      </w:r>
      <w:r>
        <w:t xml:space="preserve">68.7%</w:t>
      </w:r>
    </w:p>
    <w:p>
      <w:pPr>
        <w:pStyle w:val="BodyText"/>
      </w:pPr>
      <w:r>
        <w:t xml:space="preserve">Notably, the 49.2% surge in portable Stick Welders reflects Melbourne's growing SME sector and trade apprenticeships (e.g., TAFE Victoria programs), while the exceptional growth in Safety Systems Integration demonstrates our success in addressing Australia's stringent workplace safety regulations (Work Health &amp; Safety Act 2011).</w:t>
      </w:r>
    </w:p>
    <w:bookmarkEnd w:id="22"/>
    <w:bookmarkStart w:id="23" w:name="Xa4f8ce1f7311c88bf8c50e3447328f0ddeedd2a"/>
    <w:p>
      <w:pPr>
        <w:pStyle w:val="Heading2"/>
      </w:pPr>
      <w:r>
        <w:t xml:space="preserve">IV. Competitive Positioning &amp; Customer Insights</w:t>
      </w:r>
    </w:p>
    <w:p>
      <w:pPr>
        <w:pStyle w:val="FirstParagraph"/>
      </w:pPr>
      <w:r>
        <w:t xml:space="preserve">In the highly competitive Melbourne Welder market, we maintain a 32% market share—surpassing regional rivals (Hobart-based Brevini at 19%, Sydney-based Fronius at 28%). This advantage stems from:</w:t>
      </w:r>
    </w:p>
    <w:p>
      <w:pPr>
        <w:numPr>
          <w:ilvl w:val="0"/>
          <w:numId w:val="1002"/>
        </w:numPr>
        <w:pStyle w:val="Compact"/>
      </w:pPr>
      <w:r>
        <w:rPr>
          <w:bCs/>
          <w:b/>
        </w:rPr>
        <w:t xml:space="preserve">Local Service Network:</w:t>
      </w:r>
      <w:r>
        <w:t xml:space="preserve"> </w:t>
      </w:r>
      <w:r>
        <w:t xml:space="preserve">7 Melbourne-based technicians providing same-day response for all Welder maintenance, critical during peak construction seasons.</w:t>
      </w:r>
    </w:p>
    <w:p>
      <w:pPr>
        <w:numPr>
          <w:ilvl w:val="0"/>
          <w:numId w:val="1002"/>
        </w:numPr>
        <w:pStyle w:val="Compact"/>
      </w:pPr>
      <w:r>
        <w:rPr>
          <w:bCs/>
          <w:b/>
        </w:rPr>
        <w:t xml:space="preserve">Compliance Expertise:</w:t>
      </w:r>
      <w:r>
        <w:t xml:space="preserve"> </w:t>
      </w:r>
      <w:r>
        <w:t xml:space="preserve">Tailored solutions meeting Australian Standards AS/NZS 1554.1 for welding safety, a key differentiator in government tenders.</w:t>
      </w:r>
    </w:p>
    <w:p>
      <w:pPr>
        <w:numPr>
          <w:ilvl w:val="0"/>
          <w:numId w:val="1002"/>
        </w:numPr>
        <w:pStyle w:val="Compact"/>
      </w:pPr>
      <w:r>
        <w:rPr>
          <w:bCs/>
          <w:b/>
        </w:rPr>
        <w:t xml:space="preserve">Skill Development Partnerships:</w:t>
      </w:r>
      <w:r>
        <w:t xml:space="preserve"> </w:t>
      </w:r>
      <w:r>
        <w:t xml:space="preserve">Collaborations with Melbourne Polytechnic and RMIT University to certify welders on our equipment, generating long-term customer loyalty.</w:t>
      </w:r>
    </w:p>
    <w:p>
      <w:pPr>
        <w:pStyle w:val="FirstParagraph"/>
      </w:pPr>
      <w:r>
        <w:t xml:space="preserve">Customer feedback reveals that 89% of Melbourne-based clients prioritize "local service availability" over price—a direct result of our dedicated Australia Melbourne support infrastructure. One major engineering firm noted: "Your Welder technicians arrived within 2 hours during the Docklands bridge project, saving us $42K in downtime."</w:t>
      </w:r>
    </w:p>
    <w:bookmarkEnd w:id="23"/>
    <w:bookmarkStart w:id="24" w:name="v.-challenges-mitigation-strategies"/>
    <w:p>
      <w:pPr>
        <w:pStyle w:val="Heading2"/>
      </w:pPr>
      <w:r>
        <w:t xml:space="preserve">V. Challenges &amp; Mitigation Strategies</w:t>
      </w:r>
    </w:p>
    <w:p>
      <w:pPr>
        <w:pStyle w:val="FirstParagraph"/>
      </w:pPr>
      <w:r>
        <w:t xml:space="preserve">Despite strong growth, two challenges emerged in Australia Melbourne operations:</w:t>
      </w:r>
    </w:p>
    <w:p>
      <w:pPr>
        <w:numPr>
          <w:ilvl w:val="0"/>
          <w:numId w:val="1003"/>
        </w:numPr>
        <w:pStyle w:val="Compact"/>
      </w:pPr>
      <w:r>
        <w:rPr>
          <w:bCs/>
          <w:b/>
        </w:rPr>
        <w:t xml:space="preserve">Supply Chain Disruptions:</w:t>
      </w:r>
      <w:r>
        <w:t xml:space="preserve"> </w:t>
      </w:r>
      <w:r>
        <w:t xml:space="preserve">15% component delays (e.g., IGBT modules) from overseas suppliers. *Mitigation:* Partnered with Melbourne-based supplier "VicComponents" for local sourcing of 60% of critical parts, reducing lead times by 47%.</w:t>
      </w:r>
    </w:p>
    <w:p>
      <w:pPr>
        <w:numPr>
          <w:ilvl w:val="0"/>
          <w:numId w:val="1003"/>
        </w:numPr>
        <w:pStyle w:val="Compact"/>
      </w:pPr>
      <w:r>
        <w:rPr>
          <w:bCs/>
          <w:b/>
        </w:rPr>
        <w:t xml:space="preserve">Regulatory Complexity:</w:t>
      </w:r>
      <w:r>
        <w:t xml:space="preserve"> </w:t>
      </w:r>
      <w:r>
        <w:t xml:space="preserve">Evolving AS/NZS standards requiring frequent Welder firmware updates. *Mitigation:* Launched Melbourne-exclusive "Compliance Hub" portal providing real-time regulatory updates to all customers.</w:t>
      </w:r>
    </w:p>
    <w:bookmarkEnd w:id="24"/>
    <w:bookmarkStart w:id="25" w:name="Xf335df3132f0e63f81bb6d6c94bbcde43dbdcca"/>
    <w:p>
      <w:pPr>
        <w:pStyle w:val="Heading2"/>
      </w:pPr>
      <w:r>
        <w:t xml:space="preserve">VI. Future Outlook: Australia Melbourne Welder Market Projections</w:t>
      </w:r>
    </w:p>
    <w:p>
      <w:pPr>
        <w:pStyle w:val="FirstParagraph"/>
      </w:pPr>
      <w:r>
        <w:t xml:space="preserve">Based on Melbourne's economic trajectory, we project 30% CAGR for Welder sales through 2025:</w:t>
      </w:r>
    </w:p>
    <w:p>
      <w:pPr>
        <w:numPr>
          <w:ilvl w:val="0"/>
          <w:numId w:val="1004"/>
        </w:numPr>
        <w:pStyle w:val="Compact"/>
      </w:pPr>
      <w:r>
        <w:rPr>
          <w:bCs/>
          <w:b/>
        </w:rPr>
        <w:t xml:space="preserve">Metro Tunnel Expansion:</w:t>
      </w:r>
      <w:r>
        <w:t xml:space="preserve"> </w:t>
      </w:r>
      <w:r>
        <w:t xml:space="preserve">$7.5B project requiring 1,800+ industrial Welders (Q4 2023–Q1 2025).</w:t>
      </w:r>
    </w:p>
    <w:p>
      <w:pPr>
        <w:numPr>
          <w:ilvl w:val="0"/>
          <w:numId w:val="1004"/>
        </w:numPr>
        <w:pStyle w:val="Compact"/>
      </w:pPr>
      <w:r>
        <w:rPr>
          <w:bCs/>
          <w:b/>
        </w:rPr>
        <w:t xml:space="preserve">Hydrogen Economy Push:</w:t>
      </w:r>
      <w:r>
        <w:t xml:space="preserve"> </w:t>
      </w:r>
      <w:r>
        <w:t xml:space="preserve">Victorian government's $596M clean energy fund will drive demand for specialized TIG Welders in electrolyzer manufacturing.</w:t>
      </w:r>
    </w:p>
    <w:p>
      <w:pPr>
        <w:numPr>
          <w:ilvl w:val="0"/>
          <w:numId w:val="1004"/>
        </w:numPr>
        <w:pStyle w:val="Compact"/>
      </w:pPr>
      <w:r>
        <w:rPr>
          <w:bCs/>
          <w:b/>
        </w:rPr>
        <w:t xml:space="preserve">Skill Shortage Solutions:</w:t>
      </w:r>
      <w:r>
        <w:t xml:space="preserve"> </w:t>
      </w:r>
      <w:r>
        <w:t xml:space="preserve">Collaborating with Melbourne City Council on "Welder Apprenticeship Vouchers" to address Victoria's 1,200-welder deficit.</w:t>
      </w:r>
    </w:p>
    <w:bookmarkEnd w:id="25"/>
    <w:bookmarkStart w:id="26" w:name="vii.-strategic-recommendations"/>
    <w:p>
      <w:pPr>
        <w:pStyle w:val="Heading2"/>
      </w:pPr>
      <w:r>
        <w:t xml:space="preserve">VII. Strategic Recommendations</w:t>
      </w:r>
    </w:p>
    <w:p>
      <w:pPr>
        <w:pStyle w:val="FirstParagraph"/>
      </w:pPr>
      <w:r>
        <w:t xml:space="preserve">To sustain leadership in the Australia Melbourne Welder market, we propose:</w:t>
      </w:r>
    </w:p>
    <w:p>
      <w:pPr>
        <w:numPr>
          <w:ilvl w:val="0"/>
          <w:numId w:val="1005"/>
        </w:numPr>
        <w:pStyle w:val="Compact"/>
      </w:pPr>
      <w:r>
        <w:t xml:space="preserve">Expand Melbourne warehouse capacity by 40% to support peak infrastructure seasons (target: Q1 2024).</w:t>
      </w:r>
    </w:p>
    <w:p>
      <w:pPr>
        <w:numPr>
          <w:ilvl w:val="0"/>
          <w:numId w:val="1005"/>
        </w:numPr>
        <w:pStyle w:val="Compact"/>
      </w:pPr>
      <w:r>
        <w:t xml:space="preserve">Launch "Melbourne Welder Certification" program with TAFE for trade schools—projected to secure 25+ new enterprise clients annually.</w:t>
      </w:r>
    </w:p>
    <w:p>
      <w:pPr>
        <w:numPr>
          <w:ilvl w:val="0"/>
          <w:numId w:val="1005"/>
        </w:numPr>
        <w:pStyle w:val="Compact"/>
      </w:pPr>
      <w:r>
        <w:t xml:space="preserve">Develop solar-powered portable Welder models targeting remote renewable projects in Melbourne's outer suburbs (e.g., Ballarat, Bendigo).</w:t>
      </w:r>
    </w:p>
    <w:bookmarkEnd w:id="26"/>
    <w:bookmarkStart w:id="27" w:name="viii.-conclusion"/>
    <w:p>
      <w:pPr>
        <w:pStyle w:val="Heading2"/>
      </w:pPr>
      <w:r>
        <w:t xml:space="preserve">VIII. Conclusion</w:t>
      </w:r>
    </w:p>
    <w:p>
      <w:pPr>
        <w:pStyle w:val="FirstParagraph"/>
      </w:pPr>
      <w:r>
        <w:t xml:space="preserve">This Sales Report confirms that our strategic focus on the Australia Melbourne market—centered around responsive service, regulatory compliance, and product specialization—has cemented our position as the premier provider of Welder solutions in Victoria. The 24% YoY revenue growth isn't merely a regional achievement; it's a blueprint for nationwide expansion. As Melbourne evolves into Australia's manufacturing renaissance city, our Welder portfolio will remain pivotal to its infrastructure and industrial transformation. We recommend doubling down on Melbourne-centric innovation, ensuring we deliver not just equipment, but the confidence that comes with being the trusted Welder partner for Victoria’s future.</w:t>
      </w:r>
    </w:p>
    <w:p>
      <w:pPr>
        <w:pStyle w:val="BodyText"/>
      </w:pPr>
      <w:r>
        <w:rPr>
          <w:bCs/>
          <w:b/>
        </w:rPr>
        <w:t xml:space="preserve">Prepared By:</w:t>
      </w:r>
      <w:r>
        <w:t xml:space="preserve"> </w:t>
      </w:r>
      <w:r>
        <w:t xml:space="preserve">Australia Melbourne Sales Analytics Team</w:t>
      </w:r>
      <w:r>
        <w:br/>
      </w:r>
      <w:r>
        <w:rPr>
          <w:bCs/>
          <w:b/>
        </w:rPr>
        <w:t xml:space="preserve">For Further Details:</w:t>
      </w:r>
      <w:r>
        <w:t xml:space="preserve"> </w:t>
      </w:r>
      <w:r>
        <w:t xml:space="preserve">sales.melbourne@weldertechnologies.com.au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Equipment Performance - Australia Melbourne Market</dc:title>
  <dc:creator/>
  <dc:language>en</dc:language>
  <cp:keywords/>
  <dcterms:created xsi:type="dcterms:W3CDTF">2026-05-30T21:06:01Z</dcterms:created>
  <dcterms:modified xsi:type="dcterms:W3CDTF">2026-05-30T21:06:01Z</dcterms:modified>
</cp:coreProperties>
</file>

<file path=docProps/custom.xml><?xml version="1.0" encoding="utf-8"?>
<Properties xmlns="http://schemas.openxmlformats.org/officeDocument/2006/custom-properties" xmlns:vt="http://schemas.openxmlformats.org/officeDocument/2006/docPropsVTypes"/>
</file>