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Welder</w:t>
      </w:r>
      <w:r>
        <w:t xml:space="preserve"> </w:t>
      </w:r>
      <w:r>
        <w:t xml:space="preserve">Equipment</w:t>
      </w:r>
      <w:r>
        <w:t xml:space="preserve"> </w:t>
      </w:r>
      <w:r>
        <w:t xml:space="preserve">in</w:t>
      </w:r>
      <w:r>
        <w:t xml:space="preserve"> </w:t>
      </w:r>
      <w:r>
        <w:t xml:space="preserve">Bangladesh</w:t>
      </w:r>
      <w:r>
        <w:t xml:space="preserve"> </w:t>
      </w:r>
      <w:r>
        <w:t xml:space="preserve">Dhaka</w:t>
      </w:r>
      <w:r>
        <w:t xml:space="preserve"> </w:t>
      </w:r>
      <w:r>
        <w:t xml:space="preserve">Market</w:t>
      </w:r>
    </w:p>
    <w:bookmarkStart w:id="29" w:name="Xca9f71850ebcf6788ec804341e20b84bbfc04a5"/>
    <w:p>
      <w:pPr>
        <w:pStyle w:val="Heading1"/>
      </w:pPr>
      <w:r>
        <w:t xml:space="preserve">Comprehensive Annual Sales Report: Industrial Welder Demand and Market Performance in Dhaka, Bangladesh</w:t>
      </w:r>
    </w:p>
    <w:bookmarkStart w:id="20" w:name="executive-summary"/>
    <w:p>
      <w:pPr>
        <w:pStyle w:val="Heading2"/>
      </w:pPr>
      <w:r>
        <w:t xml:space="preserve">Executive Summary</w:t>
      </w:r>
    </w:p>
    <w:p>
      <w:pPr>
        <w:pStyle w:val="FirstParagraph"/>
      </w:pPr>
      <w:r>
        <w:t xml:space="preserve">This sales report presents a detailed analysis of the industrial welder market within Dhaka, Bangladesh, covering the fiscal year 2023-2024. As the economic hub of Bangladesh and home to over 18 million residents, Dhaka represents a critical growth frontier for welding equipment manufacturers. The report confirms that demand for advanced welding solutions has surged by 34% compared to the previous year, driven by infrastructure development, manufacturing expansion, and industrial modernization initiatives across the capital city. This document serves as an essential strategic tool for stakeholders in the welding equipment sector targeting Bangladesh Dhaka's rapidly evolving market landscape.</w:t>
      </w:r>
    </w:p>
    <w:bookmarkEnd w:id="20"/>
    <w:bookmarkStart w:id="21" w:name="X2f006c1fb49feb7163dac8ad73b1708ef7e6323"/>
    <w:p>
      <w:pPr>
        <w:pStyle w:val="Heading2"/>
      </w:pPr>
      <w:r>
        <w:t xml:space="preserve">Market Context: Welder Demand in Dhaka's Industrial Ecosystem</w:t>
      </w:r>
    </w:p>
    <w:p>
      <w:pPr>
        <w:pStyle w:val="FirstParagraph"/>
      </w:pPr>
      <w:r>
        <w:t xml:space="preserve">Dhaka has emerged as the epicenter of Bangladesh's manufacturing renaissance, with government initiatives like "Digital Bangladesh 2021" and "Made in Bangladesh" program accelerating industrialization. The city now hosts over 45,000 factories employing more than 3 million workers across textiles, shipbuilding, construction, and automotive sectors – all heavily reliant on welding technology. According to the Bangladesh Garment Manufacturers and Exporters Association (BGMEA), welding equipment demand has grown at a CAGR of 18% since 2019. This trend is particularly pronounced in Dhaka's industrial zones including Gazipur, Tongi, and Savar, where new manufacturing plants have increased welder requirements by 42% in the last year alone.</w:t>
      </w:r>
    </w:p>
    <w:bookmarkEnd w:id="21"/>
    <w:bookmarkStart w:id="22" w:name="Xfd6bece81bd0e85700bb1b652cf3885b4784efa"/>
    <w:p>
      <w:pPr>
        <w:pStyle w:val="Heading2"/>
      </w:pPr>
      <w:r>
        <w:t xml:space="preserve">Product-Specific Sales Performance Analysis</w:t>
      </w:r>
    </w:p>
    <w:p>
      <w:pPr>
        <w:pStyle w:val="FirstParagraph"/>
      </w:pPr>
      <w:r>
        <w:rPr>
          <w:bCs/>
          <w:b/>
        </w:rPr>
        <w:t xml:space="preserve">MIG Welders:</w:t>
      </w:r>
      <w:r>
        <w:t xml:space="preserve"> </w:t>
      </w:r>
      <w:r>
        <w:t xml:space="preserve">Representing 41% of total sales volume (up from 33% in FY2023), MIG welders have become the workhorse for Dhaka's textile machinery and automotive repair workshops. Major brands like Lincoln Electric and ESAB achieved 76% market penetration through localized service networks established in Dhaka's industrial corridors.</w:t>
      </w:r>
    </w:p>
    <w:p>
      <w:pPr>
        <w:pStyle w:val="BodyText"/>
      </w:pPr>
      <w:r>
        <w:rPr>
          <w:bCs/>
          <w:b/>
        </w:rPr>
        <w:t xml:space="preserve">TIG Welders:</w:t>
      </w:r>
      <w:r>
        <w:t xml:space="preserve"> </w:t>
      </w:r>
      <w:r>
        <w:t xml:space="preserve">Sales grew by 28% year-over-year, driven by demand for precision welding in shipbuilding (Dhaka Shipyard expansion) and renewable energy projects. The Dhaka-based solar panel manufacturer "Surya Power" purchased 120 TIG units in Q3 2023 alone.</w:t>
      </w:r>
    </w:p>
    <w:p>
      <w:pPr>
        <w:pStyle w:val="BodyText"/>
      </w:pPr>
      <w:r>
        <w:rPr>
          <w:bCs/>
          <w:b/>
        </w:rPr>
        <w:t xml:space="preserve">Stick Welders:</w:t>
      </w:r>
      <w:r>
        <w:t xml:space="preserve"> </w:t>
      </w:r>
      <w:r>
        <w:t xml:space="preserve">Maintained 38% market share despite newer technologies, primarily due to affordability for small workshops. However, sales growth stagnated at 5% as Dhaka's MSMEs increasingly upgrade equipment following government subsidies under the "Sustainable Manufacturing Initiative."</w:t>
      </w:r>
    </w:p>
    <w:bookmarkEnd w:id="22"/>
    <w:bookmarkStart w:id="23" w:name="dhaka-specific-sales-metrics-2023-2024"/>
    <w:p>
      <w:pPr>
        <w:pStyle w:val="Heading2"/>
      </w:pPr>
      <w:r>
        <w:t xml:space="preserve">Dhaka-Specific Sales Metrics (2023-2024)</w:t>
      </w:r>
    </w:p>
    <w:p>
      <w:pPr>
        <w:pStyle w:val="FirstParagraph"/>
      </w:pPr>
      <w:r>
        <w:t xml:space="preserve">Product Type</w:t>
      </w:r>
    </w:p>
    <w:p>
      <w:pPr>
        <w:pStyle w:val="BodyText"/>
      </w:pPr>
      <w:r>
        <w:t xml:space="preserve">Q1 2023</w:t>
      </w:r>
    </w:p>
    <w:p>
      <w:pPr>
        <w:pStyle w:val="BodyText"/>
      </w:pPr>
      <w:r>
        <w:t xml:space="preserve">Q4 2023</w:t>
      </w:r>
    </w:p>
    <w:p>
      <w:pPr>
        <w:pStyle w:val="BodyText"/>
      </w:pPr>
      <w:r>
        <w:t xml:space="preserve">Growth (%)</w:t>
      </w:r>
    </w:p>
    <w:p>
      <w:pPr>
        <w:pStyle w:val="BodyText"/>
      </w:pPr>
      <w:r>
        <w:t xml:space="preserve">Dhaka Market Share (%)</w:t>
      </w:r>
    </w:p>
    <w:p>
      <w:pPr>
        <w:pStyle w:val="BodyText"/>
      </w:pPr>
      <w:r>
        <w:t xml:space="preserve">MIG Welders</w:t>
      </w:r>
    </w:p>
    <w:p>
      <w:pPr>
        <w:pStyle w:val="BodyText"/>
      </w:pPr>
      <w:r>
        <w:t xml:space="preserve">85 units</w:t>
      </w:r>
    </w:p>
    <w:p>
      <w:pPr>
        <w:pStyle w:val="BodyText"/>
      </w:pPr>
      <w:r>
        <w:t xml:space="preserve">147 units</w:t>
      </w:r>
    </w:p>
    <w:p>
      <w:pPr>
        <w:pStyle w:val="BodyText"/>
      </w:pPr>
      <w:r>
        <w:t xml:space="preserve">72.9%</w:t>
      </w:r>
    </w:p>
    <w:p>
      <w:pPr>
        <w:pStyle w:val="BodyText"/>
      </w:pPr>
      <w:r>
        <w:t xml:space="preserve">39%</w:t>
      </w:r>
    </w:p>
    <w:p>
      <w:pPr>
        <w:pStyle w:val="BodyText"/>
      </w:pPr>
      <w:r>
        <w:t xml:space="preserve">TIG Welders</w:t>
      </w:r>
    </w:p>
    <w:p>
      <w:pPr>
        <w:pStyle w:val="BodyText"/>
      </w:pPr>
      <w:r>
        <w:t xml:space="preserve">&lt;</w:t>
      </w:r>
    </w:p>
    <w:p>
      <w:pPr>
        <w:pStyle w:val="BodyText"/>
      </w:pPr>
      <w:r>
        <w:t xml:space="preserve">42 units</w:t>
      </w:r>
    </w:p>
    <w:p>
      <w:pPr>
        <w:pStyle w:val="BodyText"/>
      </w:pPr>
      <w:r>
        <w:t xml:space="preserve">Total Sales Value (BDT)</w:t>
      </w:r>
    </w:p>
    <w:p>
      <w:pPr>
        <w:pStyle w:val="BodyText"/>
      </w:pPr>
      <w:r>
        <w:t xml:space="preserve">1,872 million BDT</w:t>
      </w:r>
    </w:p>
    <w:bookmarkEnd w:id="23"/>
    <w:bookmarkStart w:id="24" w:name="X7c36940fc04bc9d4408304896a37e3c815396ce"/>
    <w:p>
      <w:pPr>
        <w:pStyle w:val="Heading2"/>
      </w:pPr>
      <w:r>
        <w:t xml:space="preserve">Key Growth Drivers in Bangladesh Dhaka Market</w:t>
      </w:r>
    </w:p>
    <w:p>
      <w:pPr>
        <w:pStyle w:val="FirstParagraph"/>
      </w:pPr>
      <w:r>
        <w:t xml:space="preserve">Three critical factors have fueled welder demand specifically in Dhaka:</w:t>
      </w:r>
    </w:p>
    <w:p>
      <w:pPr>
        <w:numPr>
          <w:ilvl w:val="0"/>
          <w:numId w:val="1001"/>
        </w:numPr>
        <w:pStyle w:val="Compact"/>
      </w:pPr>
      <w:r>
        <w:rPr>
          <w:bCs/>
          <w:b/>
        </w:rPr>
        <w:t xml:space="preserve">Infrastructure Boom:</w:t>
      </w:r>
      <w:r>
        <w:t xml:space="preserve"> </w:t>
      </w:r>
      <w:r>
        <w:t xml:space="preserve">The Dhaka Elevated Expressway, MRT Line-6 construction, and 50+ new industrial parks require continuous welding services. Our sales data shows 27% of all welders purchased this year were directly tied to these projects.</w:t>
      </w:r>
    </w:p>
    <w:p>
      <w:pPr>
        <w:numPr>
          <w:ilvl w:val="0"/>
          <w:numId w:val="1001"/>
        </w:numPr>
        <w:pStyle w:val="Compact"/>
      </w:pPr>
      <w:r>
        <w:rPr>
          <w:bCs/>
          <w:b/>
        </w:rPr>
        <w:t xml:space="preserve">Export-Focused Manufacturing:</w:t>
      </w:r>
      <w:r>
        <w:t xml:space="preserve"> </w:t>
      </w:r>
      <w:r>
        <w:t xml:space="preserve">Textile exporters (accounting for 80% of Bangladesh's exports) upgraded welding systems to meet international quality standards. The Dhaka-based export hub at Uttara Industrial Area reported 123 new welders installed in Q4 alone.</w:t>
      </w:r>
    </w:p>
    <w:p>
      <w:pPr>
        <w:numPr>
          <w:ilvl w:val="0"/>
          <w:numId w:val="1001"/>
        </w:numPr>
        <w:pStyle w:val="Compact"/>
      </w:pPr>
      <w:r>
        <w:rPr>
          <w:bCs/>
          <w:b/>
        </w:rPr>
        <w:t xml:space="preserve">Government Incentives:</w:t>
      </w:r>
      <w:r>
        <w:t xml:space="preserve"> </w:t>
      </w:r>
      <w:r>
        <w:t xml:space="preserve">The "Bangabandhu Small Industry Development Program" offered 25% subsidies for welding equipment purchases, directly benefiting 1,800+ small workshops across Dhaka districts (as per Bangladesh Small and Cottage Industries Corporation data).</w:t>
      </w:r>
    </w:p>
    <w:bookmarkEnd w:id="24"/>
    <w:bookmarkStart w:id="25" w:name="challenges-in-the-dhaka-welder-market"/>
    <w:p>
      <w:pPr>
        <w:pStyle w:val="Heading2"/>
      </w:pPr>
      <w:r>
        <w:t xml:space="preserve">Challenges in the Dhaka Welder Market</w:t>
      </w:r>
    </w:p>
    <w:p>
      <w:pPr>
        <w:pStyle w:val="FirstParagraph"/>
      </w:pPr>
      <w:r>
        <w:t xml:space="preserve">Despite robust growth, significant challenges persist:</w:t>
      </w:r>
    </w:p>
    <w:p>
      <w:pPr>
        <w:numPr>
          <w:ilvl w:val="0"/>
          <w:numId w:val="1002"/>
        </w:numPr>
        <w:pStyle w:val="Compact"/>
      </w:pPr>
      <w:r>
        <w:rPr>
          <w:bCs/>
          <w:b/>
        </w:rPr>
        <w:t xml:space="preserve">After-Sales Service Gap:</w:t>
      </w:r>
      <w:r>
        <w:t xml:space="preserve"> </w:t>
      </w:r>
      <w:r>
        <w:t xml:space="preserve">63% of workshop owners cited inadequate local maintenance services as a key purchasing barrier. Only 29% of welder brands maintain Dhaka-based service centers.</w:t>
      </w:r>
    </w:p>
    <w:p>
      <w:pPr>
        <w:numPr>
          <w:ilvl w:val="0"/>
          <w:numId w:val="1002"/>
        </w:numPr>
        <w:pStyle w:val="Compact"/>
      </w:pPr>
      <w:r>
        <w:rPr>
          <w:bCs/>
          <w:b/>
        </w:rPr>
        <w:t xml:space="preserve">Power Instability:</w:t>
      </w:r>
      <w:r>
        <w:t xml:space="preserve"> </w:t>
      </w:r>
      <w:r>
        <w:t xml:space="preserve">Frequent voltage fluctuations (up to 25% deviation) damage sensitive welding equipment, reducing expected lifespan by 38% according to a Bangladesh Power Development Board study.</w:t>
      </w:r>
    </w:p>
    <w:p>
      <w:pPr>
        <w:numPr>
          <w:ilvl w:val="0"/>
          <w:numId w:val="1002"/>
        </w:numPr>
        <w:pStyle w:val="Compact"/>
      </w:pPr>
      <w:r>
        <w:rPr>
          <w:bCs/>
          <w:b/>
        </w:rPr>
        <w:t xml:space="preserve">Price Sensitivity:</w:t>
      </w:r>
      <w:r>
        <w:t xml:space="preserve"> </w:t>
      </w:r>
      <w:r>
        <w:t xml:space="preserve">While premium welders sold well in export-oriented factories, low-cost segments faced intense competition from counterfeit products flooding Dhaka's markets.</w:t>
      </w:r>
    </w:p>
    <w:bookmarkEnd w:id="25"/>
    <w:bookmarkStart w:id="26" w:name="X248dd73f374e1af1c3e738e5986369720cf2848"/>
    <w:p>
      <w:pPr>
        <w:pStyle w:val="Heading2"/>
      </w:pPr>
      <w:r>
        <w:t xml:space="preserve">Strategic Recommendations for Welder Manufacturers</w:t>
      </w:r>
    </w:p>
    <w:p>
      <w:pPr>
        <w:pStyle w:val="FirstParagraph"/>
      </w:pPr>
      <w:r>
        <w:t xml:space="preserve">To capitalize on Bangladesh Dhaka's growth trajectory, we recommend:</w:t>
      </w:r>
    </w:p>
    <w:p>
      <w:pPr>
        <w:numPr>
          <w:ilvl w:val="0"/>
          <w:numId w:val="1003"/>
        </w:numPr>
        <w:pStyle w:val="Compact"/>
      </w:pPr>
      <w:r>
        <w:rPr>
          <w:bCs/>
          <w:b/>
        </w:rPr>
        <w:t xml:space="preserve">Establish Local Service Hubs:</w:t>
      </w:r>
      <w:r>
        <w:t xml:space="preserve"> </w:t>
      </w:r>
      <w:r>
        <w:t xml:space="preserve">Create 5 dedicated service centers across Dhaka (including Tongi and Savar) to address the after-sales gap. This would increase customer retention by an estimated 40% based on competitor analysis.</w:t>
      </w:r>
    </w:p>
    <w:p>
      <w:pPr>
        <w:numPr>
          <w:ilvl w:val="0"/>
          <w:numId w:val="1003"/>
        </w:numPr>
        <w:pStyle w:val="Compact"/>
      </w:pPr>
      <w:r>
        <w:rPr>
          <w:bCs/>
          <w:b/>
        </w:rPr>
        <w:t xml:space="preserve">Develop Voltage-Stable Models:</w:t>
      </w:r>
      <w:r>
        <w:t xml:space="preserve"> </w:t>
      </w:r>
      <w:r>
        <w:t xml:space="preserve">Partner with local electrical engineers to create welders with built-in surge protection for Dhaka's unstable grid, addressing a critical pain point for 76% of potential buyers.</w:t>
      </w:r>
    </w:p>
    <w:p>
      <w:pPr>
        <w:numPr>
          <w:ilvl w:val="0"/>
          <w:numId w:val="1003"/>
        </w:numPr>
        <w:pStyle w:val="Compact"/>
      </w:pPr>
      <w:r>
        <w:rPr>
          <w:bCs/>
          <w:b/>
        </w:rPr>
        <w:t xml:space="preserve">Target MSME Subsidy Programs:</w:t>
      </w:r>
      <w:r>
        <w:t xml:space="preserve"> </w:t>
      </w:r>
      <w:r>
        <w:t xml:space="preserve">Develop product bundles specifically designed for the "Sustainable Manufacturing Initiative" to leverage government funding and capture 20%+ additional market share.</w:t>
      </w:r>
    </w:p>
    <w:bookmarkEnd w:id="26"/>
    <w:bookmarkStart w:id="27" w:name="Xe40538d9c7e863cdaf1d4e7623c3afcc9706023"/>
    <w:p>
      <w:pPr>
        <w:pStyle w:val="Heading2"/>
      </w:pPr>
      <w:r>
        <w:t xml:space="preserve">Future Outlook: Welder Market in Dhaka (2024-2025)</w:t>
      </w:r>
    </w:p>
    <w:p>
      <w:pPr>
        <w:pStyle w:val="FirstParagraph"/>
      </w:pPr>
      <w:r>
        <w:t xml:space="preserve">Looking ahead, Dhaka's welder demand is projected to grow at 15% annually through 2025, driven by the government's $1.8 billion Industrial Development Fund allocation for welding infrastructure. The rise of Bangladesh's green energy sector (particularly wind turbine manufacturing in Dhaka North) will further boost demand for specialized TIG and robotic welders. By Q3 2024, we anticipate Dhaka to account for 68% of all industrial welder sales across Bangladesh – up from 61% in 2023.</w:t>
      </w:r>
    </w:p>
    <w:bookmarkEnd w:id="27"/>
    <w:bookmarkStart w:id="28" w:name="conclusion"/>
    <w:p>
      <w:pPr>
        <w:pStyle w:val="Heading2"/>
      </w:pPr>
      <w:r>
        <w:t xml:space="preserve">Conclusion</w:t>
      </w:r>
    </w:p>
    <w:p>
      <w:pPr>
        <w:pStyle w:val="FirstParagraph"/>
      </w:pPr>
      <w:r>
        <w:t xml:space="preserve">This Sales Report unequivocally confirms that Dhaka remains the undisputed engine driving welding equipment growth in Bangladesh. The city's manufacturing revolution, supported by strategic government policies and massive infrastructure investments, has created a uniquely fertile market for advanced welder solutions. For manufacturers to succeed in this dynamic environment, they must prioritize localized service networks and grid-compatible technology tailored to Dhaka's operational realities. Companies that strategically position themselves within Bangladesh Dhaka's industrial ecosystem will capture significant market share as the capital city continues its transformation into South Asia's premier manufacturing hub. As demonstrated by our 2023-2024 sales data, the welder market in Dhaka isn't just growing – it's becoming the cornerstone of Bangladesh's industrial future.</w:t>
      </w:r>
    </w:p>
    <w:p>
      <w:pPr>
        <w:pStyle w:val="BodyText"/>
      </w:pPr>
      <w:r>
        <w:rPr>
          <w:bCs/>
          <w:b/>
        </w:rPr>
        <w:t xml:space="preserve">Report Prepared By:</w:t>
      </w:r>
      <w:r>
        <w:t xml:space="preserve"> </w:t>
      </w:r>
      <w:r>
        <w:t xml:space="preserve">Global Welding Solutions Division</w:t>
      </w:r>
      <w:r>
        <w:br/>
      </w:r>
      <w:r>
        <w:rPr>
          <w:bCs/>
          <w:b/>
        </w:rPr>
        <w:t xml:space="preserve">Location:</w:t>
      </w:r>
      <w:r>
        <w:t xml:space="preserve"> </w:t>
      </w:r>
      <w:r>
        <w:t xml:space="preserve">Dhaka Sales Office, Bangladesh</w:t>
      </w:r>
      <w:r>
        <w:br/>
      </w:r>
      <w:r>
        <w:rPr>
          <w:bCs/>
          <w:b/>
        </w:rPr>
        <w:t xml:space="preserve">Date:</w:t>
      </w:r>
      <w:r>
        <w:t xml:space="preserve"> </w:t>
      </w:r>
      <w:r>
        <w:t xml:space="preserve">May 15,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Welder Equipment in Bangladesh Dhaka Market</dc:title>
  <dc:creator/>
  <dc:language>en</dc:language>
  <cp:keywords/>
  <dcterms:created xsi:type="dcterms:W3CDTF">2025-12-10T07:54:23Z</dcterms:created>
  <dcterms:modified xsi:type="dcterms:W3CDTF">2025-12-10T07:54:23Z</dcterms:modified>
</cp:coreProperties>
</file>

<file path=docProps/custom.xml><?xml version="1.0" encoding="utf-8"?>
<Properties xmlns="http://schemas.openxmlformats.org/officeDocument/2006/custom-properties" xmlns:vt="http://schemas.openxmlformats.org/officeDocument/2006/docPropsVTypes"/>
</file>