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8" w:name="Xb7b7ff1e2ae49438246351cc504dc419f1d1a96"/>
    <w:p>
      <w:pPr>
        <w:pStyle w:val="Heading1"/>
      </w:pPr>
      <w:r>
        <w:t xml:space="preserve">Comprehensive Sales Report: Advanced Welding Solutions Market Performance in China Shanghai</w:t>
      </w:r>
    </w:p>
    <w:bookmarkStart w:id="20" w:name="executive-summary"/>
    <w:p>
      <w:pPr>
        <w:pStyle w:val="Heading2"/>
      </w:pPr>
      <w:r>
        <w:t xml:space="preserve">Executive Summary</w:t>
      </w:r>
    </w:p>
    <w:p>
      <w:pPr>
        <w:pStyle w:val="FirstParagraph"/>
      </w:pPr>
      <w:r>
        <w:t xml:space="preserve">This official Sales Report details the performance of our premium welding equipment portfolio within the dynamic manufacturing landscape of China Shanghai. The quarter ending September 30, 2023, demonstrated exceptional market penetration for our industrial-grade welders across Shanghai's key sectors including automotive manufacturing, shipbuilding, and infrastructure development. Total sales reached $4.8 million USD (up 27% YoY), capturing a significant market share in the high-end welder segment within China Shanghai. This report validates our strategic investment in the Shanghai market and outlines actionable pathways for sustained growth.</w:t>
      </w:r>
    </w:p>
    <w:bookmarkEnd w:id="20"/>
    <w:bookmarkStart w:id="21" w:name="X3f0857dfb87d584b81ec2e133db360aff0f9a21"/>
    <w:p>
      <w:pPr>
        <w:pStyle w:val="Heading2"/>
      </w:pPr>
      <w:r>
        <w:t xml:space="preserve">Market Context: China Shanghai Welding Industry Overview</w:t>
      </w:r>
    </w:p>
    <w:p>
      <w:pPr>
        <w:pStyle w:val="FirstParagraph"/>
      </w:pPr>
      <w:r>
        <w:t xml:space="preserve">China Shanghai represents the undisputed epicenter of advanced manufacturing in mainland China, housing over 18,000 industrial facilities requiring precision welding solutions. As the world's largest manufacturing hub, Shanghai's welding equipment market is valued at $3.2 billion annually with a projected CAGR of 9.5% through 2027. The city's stringent quality standards for automotive (notably Volkswagen and SAIC Motor plants) and heavy machinery sectors demand high-precision, reliable welder technology – creating an ideal environment for our flagship products.</w:t>
      </w:r>
    </w:p>
    <w:bookmarkEnd w:id="21"/>
    <w:bookmarkStart w:id="22" w:name="quarterly-sales-performance-key-metrics"/>
    <w:p>
      <w:pPr>
        <w:pStyle w:val="Heading2"/>
      </w:pPr>
      <w:r>
        <w:t xml:space="preserve">Quarterly Sales Performance: Key Metrics</w:t>
      </w:r>
    </w:p>
    <w:p>
      <w:pPr>
        <w:pStyle w:val="FirstParagraph"/>
      </w:pPr>
      <w:r>
        <w:t xml:space="preserve">This Sales Report highlights the following critical achievements:</w:t>
      </w:r>
    </w:p>
    <w:p>
      <w:pPr>
        <w:numPr>
          <w:ilvl w:val="0"/>
          <w:numId w:val="1001"/>
        </w:numPr>
        <w:pStyle w:val="Compact"/>
      </w:pPr>
      <w:r>
        <w:rPr>
          <w:bCs/>
          <w:b/>
        </w:rPr>
        <w:t xml:space="preserve">Product Segment Dominance:</w:t>
      </w:r>
      <w:r>
        <w:t xml:space="preserve"> </w:t>
      </w:r>
      <w:r>
        <w:t xml:space="preserve">Our MIG/MAG welders (model W-9000) captured 34% market share in Shanghai's premium segment, outselling competitors by 22% in Q3</w:t>
      </w:r>
    </w:p>
    <w:p>
      <w:pPr>
        <w:numPr>
          <w:ilvl w:val="0"/>
          <w:numId w:val="1001"/>
        </w:numPr>
        <w:pStyle w:val="Compact"/>
      </w:pPr>
      <w:r>
        <w:rPr>
          <w:bCs/>
          <w:b/>
        </w:rPr>
        <w:t xml:space="preserve">Key Accounts:</w:t>
      </w:r>
      <w:r>
        <w:t xml:space="preserve"> </w:t>
      </w:r>
      <w:r>
        <w:t xml:space="preserve">Secured contracts with three major Shanghai industrial conglomerates: Shanghai Electric Group ($1.1M), Yangshan Deepwater Port Authority ($850K), and SAIC Volkswagen's new EV plant ($920K)</w:t>
      </w:r>
    </w:p>
    <w:p>
      <w:pPr>
        <w:numPr>
          <w:ilvl w:val="0"/>
          <w:numId w:val="1001"/>
        </w:numPr>
        <w:pStyle w:val="Compact"/>
      </w:pPr>
      <w:r>
        <w:rPr>
          <w:bCs/>
          <w:b/>
        </w:rPr>
        <w:t xml:space="preserve">Distribution Growth:</w:t>
      </w:r>
      <w:r>
        <w:t xml:space="preserve"> </w:t>
      </w:r>
      <w:r>
        <w:t xml:space="preserve">Expanded presence from 4 to 18 authorized service centers across Shanghai, enabling same-day technical support – a critical differentiator in China Shanghai's competitive landscape</w:t>
      </w:r>
    </w:p>
    <w:p>
      <w:pPr>
        <w:numPr>
          <w:ilvl w:val="0"/>
          <w:numId w:val="1001"/>
        </w:numPr>
        <w:pStyle w:val="Compact"/>
      </w:pPr>
      <w:r>
        <w:rPr>
          <w:bCs/>
          <w:b/>
        </w:rPr>
        <w:t xml:space="preserve">Export Contribution:</w:t>
      </w:r>
      <w:r>
        <w:t xml:space="preserve"> </w:t>
      </w:r>
      <w:r>
        <w:t xml:space="preserve">63% of Shanghai-based welder sales supported export orders for European automotive clients, demonstrating strategic positioning within global supply chains</w:t>
      </w:r>
    </w:p>
    <w:bookmarkEnd w:id="22"/>
    <w:bookmarkStart w:id="23" w:name="X0fbcbfcda7a247bed5e5a68a8c9436ed83d9c32"/>
    <w:p>
      <w:pPr>
        <w:pStyle w:val="Heading2"/>
      </w:pPr>
      <w:r>
        <w:t xml:space="preserve">Regional Sales Breakdown: Shanghai Sub-Markets</w:t>
      </w:r>
    </w:p>
    <w:p>
      <w:pPr>
        <w:pStyle w:val="FirstParagraph"/>
      </w:pPr>
      <w:r>
        <w:t xml:space="preserve">The following chart illustrates our welder penetration across Shanghai's industrial zones:</w:t>
      </w:r>
    </w:p>
    <w:p>
      <w:pPr>
        <w:pStyle w:val="BodyText"/>
      </w:pPr>
      <w:r>
        <w:t xml:space="preserve">Industrial Zone</w:t>
      </w:r>
    </w:p>
    <w:p>
      <w:pPr>
        <w:pStyle w:val="BodyText"/>
      </w:pPr>
      <w:r>
        <w:t xml:space="preserve">Market Share (Q3)</w:t>
      </w:r>
    </w:p>
    <w:p>
      <w:pPr>
        <w:pStyle w:val="BodyText"/>
      </w:pPr>
      <w:r>
        <w:t xml:space="preserve">Growth Rate (YoY)</w:t>
      </w:r>
    </w:p>
    <w:p>
      <w:pPr>
        <w:pStyle w:val="BodyText"/>
      </w:pPr>
      <w:r>
        <w:t xml:space="preserve">Key Clients</w:t>
      </w:r>
    </w:p>
    <w:p>
      <w:pPr>
        <w:pStyle w:val="BodyText"/>
      </w:pPr>
      <w:r>
        <w:t xml:space="preserve">Pudong New Area (Automotive Hub)</w:t>
      </w:r>
    </w:p>
    <w:p>
      <w:pPr>
        <w:pStyle w:val="BodyText"/>
      </w:pPr>
      <w:r>
        <w:t xml:space="preserve">41%</w:t>
      </w:r>
    </w:p>
    <w:p>
      <w:pPr>
        <w:pStyle w:val="BodyText"/>
      </w:pPr>
      <w:r>
        <w:t xml:space="preserve">38%</w:t>
      </w:r>
    </w:p>
    <w:p>
      <w:pPr>
        <w:pStyle w:val="BodyText"/>
      </w:pPr>
      <w:r>
        <w:t xml:space="preserve">Volkswagen, BYD, SAIC</w:t>
      </w:r>
    </w:p>
    <w:p>
      <w:pPr>
        <w:pStyle w:val="BodyText"/>
      </w:pPr>
      <w:r>
        <w:t xml:space="preserve">Jiading (Heavy Machinery)</w:t>
      </w:r>
    </w:p>
    <w:p>
      <w:pPr>
        <w:pStyle w:val="BodyText"/>
      </w:pPr>
      <w:r>
        <w:t xml:space="preserve">29%</w:t>
      </w:r>
    </w:p>
    <w:p>
      <w:pPr>
        <w:pStyle w:val="BodyText"/>
      </w:pPr>
      <w:r>
        <w:t xml:space="preserve">27%</w:t>
      </w:r>
    </w:p>
    <w:p>
      <w:pPr>
        <w:pStyle w:val="BodyText"/>
      </w:pPr>
      <w:r>
        <w:t xml:space="preserve">Port District (Shipbuilding)</w:t>
      </w:r>
    </w:p>
    <w:p>
      <w:pPr>
        <w:pStyle w:val="BodyText"/>
      </w:pPr>
      <w:r>
        <w:t xml:space="preserve">Yangshan Port</w:t>
      </w:r>
    </w:p>
    <w:p>
      <w:pPr>
        <w:pStyle w:val="BodyText"/>
      </w:pPr>
      <w:r>
        <w:t xml:space="preserve">23%</w:t>
      </w:r>
    </w:p>
    <w:p>
      <w:pPr>
        <w:pStyle w:val="BodyText"/>
      </w:pPr>
      <w:r>
        <w:t xml:space="preserve">31%</w:t>
      </w:r>
    </w:p>
    <w:p>
      <w:pPr>
        <w:pStyle w:val="BodyText"/>
      </w:pPr>
      <w:r>
        <w:t xml:space="preserve">Shanghai Shipyard, China Merchants Group</w:t>
      </w:r>
    </w:p>
    <w:p>
      <w:pPr>
        <w:pStyle w:val="BodyText"/>
      </w:pPr>
      <w:r>
        <w:t xml:space="preserve">The data confirms our welder solutions are becoming the benchmark for quality in Shanghai's industrial corridors. The 38% YoY growth in Pudong aligns with Shanghai's "New Energy Vehicle Manufacturing 2025" initiative, where precision welding is critical for battery assembly lines.</w:t>
      </w:r>
    </w:p>
    <w:bookmarkEnd w:id="23"/>
    <w:bookmarkStart w:id="24" w:name="X461bbbb93c6170ceaf2bfb7b28495e65a5609b6"/>
    <w:p>
      <w:pPr>
        <w:pStyle w:val="Heading2"/>
      </w:pPr>
      <w:r>
        <w:t xml:space="preserve">Competitive Analysis: Why Our Welder Outperforms</w:t>
      </w:r>
    </w:p>
    <w:p>
      <w:pPr>
        <w:pStyle w:val="FirstParagraph"/>
      </w:pPr>
      <w:r>
        <w:t xml:space="preserve">This Sales Report identifies three distinct advantages over local and international competitors in China Shanghai:</w:t>
      </w:r>
    </w:p>
    <w:p>
      <w:pPr>
        <w:numPr>
          <w:ilvl w:val="0"/>
          <w:numId w:val="1002"/>
        </w:numPr>
        <w:pStyle w:val="Compact"/>
      </w:pPr>
      <w:r>
        <w:rPr>
          <w:bCs/>
          <w:b/>
        </w:rPr>
        <w:t xml:space="preserve">Compliance with Shanghai Standards:</w:t>
      </w:r>
      <w:r>
        <w:t xml:space="preserve"> </w:t>
      </w:r>
      <w:r>
        <w:t xml:space="preserve">Our welders exceed GB/T 10249-2015 welding equipment specifications required by all Shanghai industrial parks</w:t>
      </w:r>
    </w:p>
    <w:p>
      <w:pPr>
        <w:numPr>
          <w:ilvl w:val="0"/>
          <w:numId w:val="1002"/>
        </w:numPr>
        <w:pStyle w:val="Compact"/>
      </w:pPr>
      <w:r>
        <w:rPr>
          <w:bCs/>
          <w:b/>
        </w:rPr>
        <w:t xml:space="preserve">Localized Support Network:</w:t>
      </w:r>
      <w:r>
        <w:t xml:space="preserve"> </w:t>
      </w:r>
      <w:r>
        <w:t xml:space="preserve">76% of service requests resolved within 8 hours – outperforming competitors' average of 3.2 days in China Shanghai</w:t>
      </w:r>
    </w:p>
    <w:p>
      <w:pPr>
        <w:numPr>
          <w:ilvl w:val="0"/>
          <w:numId w:val="1002"/>
        </w:numPr>
        <w:pStyle w:val="Compact"/>
      </w:pPr>
      <w:r>
        <w:rPr>
          <w:bCs/>
          <w:b/>
        </w:rPr>
        <w:t xml:space="preserve">Technology Integration:</w:t>
      </w:r>
      <w:r>
        <w:t xml:space="preserve"> </w:t>
      </w:r>
      <w:r>
        <w:t xml:space="preserve">AI-powered welder diagnostics (patent pending) reduce downtime by 41% in Shanghai's high-precision manufacturing facilities</w:t>
      </w:r>
    </w:p>
    <w:bookmarkEnd w:id="24"/>
    <w:bookmarkStart w:id="25" w:name="X00b8a94c6c30a6737c990a0e939229d3be90093"/>
    <w:p>
      <w:pPr>
        <w:pStyle w:val="Heading2"/>
      </w:pPr>
      <w:r>
        <w:t xml:space="preserve">Challenges and Strategic Opportunities in China Shanghai Market</w:t>
      </w:r>
    </w:p>
    <w:p>
      <w:pPr>
        <w:pStyle w:val="FirstParagraph"/>
      </w:pPr>
      <w:r>
        <w:t xml:space="preserve">While results are strong, this Sales Report identifies two critical areas for refinement:</w:t>
      </w:r>
    </w:p>
    <w:p>
      <w:pPr>
        <w:numPr>
          <w:ilvl w:val="0"/>
          <w:numId w:val="1003"/>
        </w:numPr>
        <w:pStyle w:val="Compact"/>
      </w:pPr>
      <w:r>
        <w:rPr>
          <w:bCs/>
          <w:b/>
        </w:rPr>
        <w:t xml:space="preserve">Price Sensitivity in SME Sector:</w:t>
      </w:r>
      <w:r>
        <w:t xml:space="preserve"> </w:t>
      </w:r>
      <w:r>
        <w:t xml:space="preserve">58% of small manufacturers prefer lower-cost Chinese alternatives. Proposed solution: Launch "Shanghai Starter Pack" (W-500 model) at 22% below current entry price</w:t>
      </w:r>
    </w:p>
    <w:p>
      <w:pPr>
        <w:numPr>
          <w:ilvl w:val="0"/>
          <w:numId w:val="1003"/>
        </w:numPr>
        <w:pStyle w:val="Compact"/>
      </w:pPr>
      <w:r>
        <w:rPr>
          <w:bCs/>
          <w:b/>
        </w:rPr>
        <w:t xml:space="preserve">Talent Shortage for Advanced Operation:</w:t>
      </w:r>
      <w:r>
        <w:t xml:space="preserve"> </w:t>
      </w:r>
      <w:r>
        <w:t xml:space="preserve">Shanghai's skilled welder shortage impacts equipment utilization. Partnership opportunity: Collaborate with Shanghai Polytechnic University on certified training programs</w:t>
      </w:r>
    </w:p>
    <w:bookmarkEnd w:id="25"/>
    <w:bookmarkStart w:id="26" w:name="X9363fda29347bf9e93777a5e14dc2312aff0d48"/>
    <w:p>
      <w:pPr>
        <w:pStyle w:val="Heading2"/>
      </w:pPr>
      <w:r>
        <w:t xml:space="preserve">Future Outlook: Growth Strategy for China Shanghai Welder Market</w:t>
      </w:r>
    </w:p>
    <w:p>
      <w:pPr>
        <w:pStyle w:val="FirstParagraph"/>
      </w:pPr>
      <w:r>
        <w:t xml:space="preserve">Based on current momentum, our strategic roadmap for the China Shanghai welder market includes:</w:t>
      </w:r>
    </w:p>
    <w:p>
      <w:pPr>
        <w:numPr>
          <w:ilvl w:val="0"/>
          <w:numId w:val="1004"/>
        </w:numPr>
        <w:pStyle w:val="Compact"/>
      </w:pPr>
      <w:r>
        <w:rPr>
          <w:bCs/>
          <w:b/>
        </w:rPr>
        <w:t xml:space="preserve">Q1 2024 Expansion:</w:t>
      </w:r>
      <w:r>
        <w:t xml:space="preserve"> </w:t>
      </w:r>
      <w:r>
        <w:t xml:space="preserve">Open dedicated R&amp;D center in Zhangjiang Hi-Tech Park to accelerate local product customization</w:t>
      </w:r>
    </w:p>
    <w:p>
      <w:pPr>
        <w:numPr>
          <w:ilvl w:val="0"/>
          <w:numId w:val="1004"/>
        </w:numPr>
        <w:pStyle w:val="Compact"/>
      </w:pPr>
      <w:r>
        <w:rPr>
          <w:bCs/>
          <w:b/>
        </w:rPr>
        <w:t xml:space="preserve">Digital Transformation:</w:t>
      </w:r>
      <w:r>
        <w:t xml:space="preserve"> </w:t>
      </w:r>
      <w:r>
        <w:t xml:space="preserve">Implement IoT-enabled welder monitoring platform for Shanghai clients, providing real-time performance analytics</w:t>
      </w:r>
    </w:p>
    <w:p>
      <w:pPr>
        <w:numPr>
          <w:ilvl w:val="0"/>
          <w:numId w:val="1004"/>
        </w:numPr>
        <w:pStyle w:val="Compact"/>
      </w:pPr>
      <w:r>
        <w:rPr>
          <w:bCs/>
          <w:b/>
        </w:rPr>
        <w:t xml:space="preserve">Sustainability Initiative:</w:t>
      </w:r>
      <w:r>
        <w:t xml:space="preserve"> </w:t>
      </w:r>
      <w:r>
        <w:t xml:space="preserve">Launch CO2-neutral welding solutions targeting Shanghai's 2035 carbon neutrality goals – a priority for all new industrial projects</w:t>
      </w:r>
    </w:p>
    <w:bookmarkEnd w:id="26"/>
    <w:bookmarkStart w:id="27" w:name="X7dfcfeea50cbee02a23729895d67b39409993a7"/>
    <w:p>
      <w:pPr>
        <w:pStyle w:val="Heading2"/>
      </w:pPr>
      <w:r>
        <w:t xml:space="preserve">Conclusion: Cementing Leadership in China Shanghai Welder Market</w:t>
      </w:r>
    </w:p>
    <w:p>
      <w:pPr>
        <w:pStyle w:val="FirstParagraph"/>
      </w:pPr>
      <w:r>
        <w:t xml:space="preserve">This Sales Report confirms that our advanced welder technology has become indispensable to Shanghai's manufacturing ecosystem. The 27% YoY growth and premium market share demonstrate not just commercial success, but strategic alignment with Shanghai's industrial evolution. As the city accelerates its transition toward smart manufacturing under the "Shanghai Manufacturing 2030" initiative, our welders – designed for precision, durability and compliance – are positioned as essential infrastructure.</w:t>
      </w:r>
    </w:p>
    <w:p>
      <w:pPr>
        <w:pStyle w:val="BodyText"/>
      </w:pPr>
      <w:r>
        <w:t xml:space="preserve">Looking ahead, we project $6.9 million in welder sales for China Shanghai by Q4 2024. This growth trajectory will be fueled by our localized service network, technological innovation aligned with Shanghai's strategic priorities, and deepening relationships with the city's industrial giants. The data unequivocally shows: For any manufacturer seeking high-performance welding solutions in China Shanghai, our welder product line is not merely a purchase – it's a strategic partnership for manufacturing excellence.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15, 2023</w:t>
      </w:r>
      <w:r>
        <w:br/>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Product Performance in China Shanghai</dc:title>
  <dc:creator/>
  <dc:language>en</dc:language>
  <cp:keywords/>
  <dcterms:created xsi:type="dcterms:W3CDTF">2026-07-21T10:33:09Z</dcterms:created>
  <dcterms:modified xsi:type="dcterms:W3CDTF">2026-07-21T10:33:09Z</dcterms:modified>
</cp:coreProperties>
</file>

<file path=docProps/custom.xml><?xml version="1.0" encoding="utf-8"?>
<Properties xmlns="http://schemas.openxmlformats.org/officeDocument/2006/custom-properties" xmlns:vt="http://schemas.openxmlformats.org/officeDocument/2006/docPropsVTypes"/>
</file>