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Welder</w:t>
      </w:r>
      <w:r>
        <w:t xml:space="preserve"> </w:t>
      </w:r>
      <w:r>
        <w:t xml:space="preserve">Sales</w:t>
      </w:r>
      <w:r>
        <w:t xml:space="preserve"> </w:t>
      </w:r>
      <w:r>
        <w:t xml:space="preserve">Report</w:t>
      </w:r>
    </w:p>
    <w:bookmarkStart w:id="28" w:name="X6a5f4f5f162001af34d594ede23a9750719cae2"/>
    <w:p>
      <w:pPr>
        <w:pStyle w:val="Heading1"/>
      </w:pPr>
      <w:r>
        <w:t xml:space="preserve">Sales Report: Advanced Welding Solutions for Egypt Cairo Market (Q3 2023)</w:t>
      </w:r>
    </w:p>
    <w:bookmarkStart w:id="20" w:name="executive-summary"/>
    <w:p>
      <w:pPr>
        <w:pStyle w:val="Heading2"/>
      </w:pPr>
      <w:r>
        <w:t xml:space="preserve">Executive Summary</w:t>
      </w:r>
    </w:p>
    <w:p>
      <w:pPr>
        <w:pStyle w:val="FirstParagraph"/>
      </w:pPr>
      <w:r>
        <w:t xml:space="preserve">This comprehensive Sales Report details the performance of our premium welding equipment and services across Cairo, Egypt. The report confirms a significant 34% year-over-year growth in welder sales within the Cairo metropolitan area, driven by accelerated infrastructure development and industrial expansion. Our strategic focus on delivering reliable, locally adapted welding solutions has positioned us as a preferred supplier for major construction firms operating in Egypt's capital city. This document serves as a critical analysis of our market performance, customer feedback, and future growth opportunities specifically tailored to the unique demands of the Cairo welding industry.</w:t>
      </w:r>
    </w:p>
    <w:bookmarkEnd w:id="20"/>
    <w:bookmarkStart w:id="21" w:name="X27f6c615c75ab1fcfdba08447e6941dec32face"/>
    <w:p>
      <w:pPr>
        <w:pStyle w:val="Heading2"/>
      </w:pPr>
      <w:r>
        <w:t xml:space="preserve">Market Analysis: Egypt Cairo Welder Demand Landscape</w:t>
      </w:r>
    </w:p>
    <w:p>
      <w:pPr>
        <w:pStyle w:val="FirstParagraph"/>
      </w:pPr>
      <w:r>
        <w:t xml:space="preserve">Cairo remains the epicenter of Egypt's construction boom, with over 15 major infrastructure projects underway. The New Administrative Capital development, Suez Canal expansion, and extensive metro line expansions have created unprecedented demand for certified welders and industrial welding equipment. According to the Egyptian Construction Ministry's Q3 report, Cairo-based contractors allocated $870 million specifically for welding materials and services in Q3 2023 – a 41% increase from 2022.</w:t>
      </w:r>
    </w:p>
    <w:p>
      <w:pPr>
        <w:pStyle w:val="BodyText"/>
      </w:pPr>
      <w:r>
        <w:t xml:space="preserve">Our market research indicates that Cairo's welding sector faces three critical challenges: inconsistent power supply affecting equipment performance, shortage of certified welder technicians, and the need for machinery adapted to local environmental conditions (high dust, temperature fluctuations). Our product portfolio directly addresses these pain points through solar-compatible welders and locally supported training programs.</w:t>
      </w:r>
    </w:p>
    <w:bookmarkEnd w:id="21"/>
    <w:bookmarkStart w:id="22" w:name="X03eba92d687a43ad72f05759de3c0372a45acf7"/>
    <w:p>
      <w:pPr>
        <w:pStyle w:val="Heading2"/>
      </w:pPr>
      <w:r>
        <w:t xml:space="preserve">Product Focus: Cairo-Optimized Welder Solutions</w:t>
      </w:r>
    </w:p>
    <w:p>
      <w:pPr>
        <w:pStyle w:val="FirstParagraph"/>
      </w:pPr>
      <w:r>
        <w:t xml:space="preserve">We have tailored our welding equipment specifically for Egypt Cairo's industrial environment. Key products driving sales include:</w:t>
      </w:r>
    </w:p>
    <w:p>
      <w:pPr>
        <w:numPr>
          <w:ilvl w:val="0"/>
          <w:numId w:val="1001"/>
        </w:numPr>
        <w:pStyle w:val="Compact"/>
      </w:pPr>
      <w:r>
        <w:rPr>
          <w:bCs/>
          <w:b/>
        </w:rPr>
        <w:t xml:space="preserve">Heavy-Duty MIG Welders (Model CW-300C):</w:t>
      </w:r>
      <w:r>
        <w:t xml:space="preserve"> </w:t>
      </w:r>
      <w:r>
        <w:t xml:space="preserve">Designed for 240V Egyptian power grids with dust-proof enclosures, this welder accounts for 58% of our Cairo sales. Installed in 73% of the new metro stations under construction.</w:t>
      </w:r>
    </w:p>
    <w:p>
      <w:pPr>
        <w:numPr>
          <w:ilvl w:val="0"/>
          <w:numId w:val="1001"/>
        </w:numPr>
        <w:pStyle w:val="Compact"/>
      </w:pPr>
      <w:r>
        <w:rPr>
          <w:bCs/>
          <w:b/>
        </w:rPr>
        <w:t xml:space="preserve">Portable TIG Welders (Model EGY-120):</w:t>
      </w:r>
      <w:r>
        <w:t xml:space="preserve"> </w:t>
      </w:r>
      <w:r>
        <w:t xml:space="preserve">Compact design with sand/dust resistance; essential for pipeline work along the Suez Canal corridor. 45% of all welder units sold to Cairo's oil/gas sector.</w:t>
      </w:r>
    </w:p>
    <w:p>
      <w:pPr>
        <w:numPr>
          <w:ilvl w:val="0"/>
          <w:numId w:val="1001"/>
        </w:numPr>
        <w:pStyle w:val="Compact"/>
      </w:pPr>
      <w:r>
        <w:rPr>
          <w:bCs/>
          <w:b/>
        </w:rPr>
        <w:t xml:space="preserve">Welder Training Kits:</w:t>
      </w:r>
      <w:r>
        <w:t xml:space="preserve"> </w:t>
      </w:r>
      <w:r>
        <w:t xml:space="preserve">Integrated with Egypt's National Technical Certification System (NTCS), these kits have seen 200% growth in sales as contractors seek certified personnel to meet project specifications.</w:t>
      </w:r>
    </w:p>
    <w:bookmarkEnd w:id="22"/>
    <w:bookmarkStart w:id="23" w:name="X502ff0a0f3119c0e051088d1762bdc5279b703b"/>
    <w:p>
      <w:pPr>
        <w:pStyle w:val="Heading2"/>
      </w:pPr>
      <w:r>
        <w:t xml:space="preserve">Sales Performance: Egypt Cairo District Breakdown</w:t>
      </w:r>
    </w:p>
    <w:p>
      <w:pPr>
        <w:pStyle w:val="FirstParagraph"/>
      </w:pPr>
      <w:r>
        <w:t xml:space="preserve">The Cairo market is segmented into five high-potential zones, each with distinct welding needs:</w:t>
      </w:r>
    </w:p>
    <w:p>
      <w:pPr>
        <w:pStyle w:val="BodyText"/>
      </w:pPr>
      <w:r>
        <w:t xml:space="preserve">District</w:t>
      </w:r>
    </w:p>
    <w:p>
      <w:pPr>
        <w:pStyle w:val="BodyText"/>
      </w:pPr>
      <w:r>
        <w:t xml:space="preserve">Key Projects</w:t>
      </w:r>
    </w:p>
    <w:p>
      <w:pPr>
        <w:pStyle w:val="BodyText"/>
      </w:pPr>
      <w:r>
        <w:t xml:space="preserve">Welder Type Sold (Units)</w:t>
      </w:r>
    </w:p>
    <w:p>
      <w:pPr>
        <w:pStyle w:val="BodyText"/>
      </w:pPr>
      <w:r>
        <w:t xml:space="preserve">Growth vs Q2 2023</w:t>
      </w:r>
    </w:p>
    <w:p>
      <w:pPr>
        <w:pStyle w:val="BodyText"/>
      </w:pPr>
      <w:r>
        <w:t xml:space="preserve">New Administrative Capital (NAC)</w:t>
      </w:r>
    </w:p>
    <w:p>
      <w:pPr>
        <w:pStyle w:val="BodyText"/>
      </w:pPr>
      <w:r>
        <w:t xml:space="preserve">Metro Line 1 Expansion, Government Complexes</w:t>
      </w:r>
    </w:p>
    <w:p>
      <w:pPr>
        <w:pStyle w:val="BodyText"/>
      </w:pPr>
      <w:r>
        <w:t xml:space="preserve">147</w:t>
      </w:r>
    </w:p>
    <w:p>
      <w:pPr>
        <w:pStyle w:val="BodyText"/>
      </w:pPr>
      <w:r>
        <w:t xml:space="preserve">68%</w:t>
      </w:r>
    </w:p>
    <w:p>
      <w:pPr>
        <w:pStyle w:val="BodyText"/>
      </w:pPr>
      <w:r>
        <w:t xml:space="preserve">Ain Sokhna Industrial Zone</w:t>
      </w:r>
    </w:p>
    <w:p>
      <w:pPr>
        <w:numPr>
          <w:ilvl w:val="0"/>
          <w:numId w:val="1002"/>
        </w:numPr>
        <w:pStyle w:val="Compact"/>
      </w:pPr>
      <w:r>
        <w:t xml:space="preserve">Suez Canal Economic Zone (SCEZ) pipeline projects (32% of total sales)</w:t>
      </w:r>
    </w:p>
    <w:p>
      <w:pPr>
        <w:numPr>
          <w:ilvl w:val="0"/>
          <w:numId w:val="1002"/>
        </w:numPr>
        <w:pStyle w:val="Compact"/>
      </w:pPr>
      <w:r>
        <w:t xml:space="preserve">Oil refinery expansion (19% of total sales)</w:t>
      </w:r>
    </w:p>
    <w:p>
      <w:pPr>
        <w:pStyle w:val="FirstParagraph"/>
      </w:pPr>
      <w:r>
        <w:t xml:space="preserve">Cairo City Center</w:t>
      </w:r>
    </w:p>
    <w:p>
      <w:pPr>
        <w:pStyle w:val="BodyText"/>
      </w:pPr>
      <w:r>
        <w:t xml:space="preserve">Renovation projects, Commercial High-Rises</w:t>
      </w:r>
    </w:p>
    <w:p>
      <w:pPr>
        <w:pStyle w:val="BodyText"/>
      </w:pPr>
      <w:r>
        <w:t xml:space="preserve">89</w:t>
      </w:r>
    </w:p>
    <w:p>
      <w:pPr>
        <w:pStyle w:val="BodyText"/>
      </w:pPr>
      <w:r>
        <w:t xml:space="preserve">22%</w:t>
      </w:r>
    </w:p>
    <w:bookmarkEnd w:id="23"/>
    <w:bookmarkStart w:id="24" w:name="X317dd4103fe69e337c908447c904578423946d7"/>
    <w:p>
      <w:pPr>
        <w:pStyle w:val="Heading2"/>
      </w:pPr>
      <w:r>
        <w:t xml:space="preserve">Customer Success Stories: Egypt Cairo Impact</w:t>
      </w:r>
    </w:p>
    <w:p>
      <w:pPr>
        <w:pStyle w:val="FirstParagraph"/>
      </w:pPr>
      <w:r>
        <w:t xml:space="preserve">Our recent contracts demonstrate the tangible value of our welder solutions in real Cairo projects:</w:t>
      </w:r>
    </w:p>
    <w:p>
      <w:pPr>
        <w:pStyle w:val="BodyText"/>
      </w:pPr>
      <w:r>
        <w:rPr>
          <w:bCs/>
          <w:b/>
        </w:rPr>
        <w:t xml:space="preserve">Case Study 1: Arab Contractors Group (ACG)</w:t>
      </w:r>
      <w:r>
        <w:br/>
      </w:r>
      <w:r>
        <w:t xml:space="preserve">ACG deployed 42 units of our CW-300C welders for the New Capital City's metro tunnels. The dust-resistant design reduced equipment downtime by 37% compared to standard competitors, enabling them to complete Phase 2 ahead of schedule. ACG's lead engineer noted: "The Egypt Cairo-specific modifications were critical – our previous German-made welders kept failing in the sandstorms."</w:t>
      </w:r>
    </w:p>
    <w:p>
      <w:pPr>
        <w:pStyle w:val="BodyText"/>
      </w:pPr>
      <w:r>
        <w:rPr>
          <w:bCs/>
          <w:b/>
        </w:rPr>
        <w:t xml:space="preserve">Case Study 2: Orascom Construction</w:t>
      </w:r>
      <w:r>
        <w:br/>
      </w:r>
      <w:r>
        <w:t xml:space="preserve">For the Suez Canal Bridge project, we provided 35 EGY-120 portable TIG welders. The units' ability to operate during power fluctuations (common in Cairo industrial zones) ensured continuous work on critical structural joints. Orascom reported a 49% reduction in rework due to welding defects.</w:t>
      </w:r>
    </w:p>
    <w:bookmarkEnd w:id="24"/>
    <w:bookmarkStart w:id="25" w:name="challenges-strategic-responses"/>
    <w:p>
      <w:pPr>
        <w:pStyle w:val="Heading2"/>
      </w:pPr>
      <w:r>
        <w:t xml:space="preserve">Challenges &amp; Strategic Responses</w:t>
      </w:r>
    </w:p>
    <w:p>
      <w:pPr>
        <w:pStyle w:val="FirstParagraph"/>
      </w:pPr>
      <w:r>
        <w:t xml:space="preserve">The Egypt Cairo market presented specific hurdles that we successfully navigated:</w:t>
      </w:r>
    </w:p>
    <w:p>
      <w:pPr>
        <w:numPr>
          <w:ilvl w:val="0"/>
          <w:numId w:val="1003"/>
        </w:numPr>
        <w:pStyle w:val="Compact"/>
      </w:pPr>
      <w:r>
        <w:rPr>
          <w:bCs/>
          <w:b/>
        </w:rPr>
        <w:t xml:space="preserve">Power Instability:</w:t>
      </w:r>
      <w:r>
        <w:t xml:space="preserve"> </w:t>
      </w:r>
      <w:r>
        <w:t xml:space="preserve">Partnered with Energeia Solutions for on-site solar-diesel hybrid power units compatible with our welders, reducing project delays by 63%.</w:t>
      </w:r>
    </w:p>
    <w:p>
      <w:pPr>
        <w:numPr>
          <w:ilvl w:val="0"/>
          <w:numId w:val="1003"/>
        </w:numPr>
        <w:pStyle w:val="Compact"/>
      </w:pPr>
      <w:r>
        <w:rPr>
          <w:bCs/>
          <w:b/>
        </w:rPr>
        <w:t xml:space="preserve">Certification Requirements:</w:t>
      </w:r>
      <w:r>
        <w:t xml:space="preserve"> </w:t>
      </w:r>
      <w:r>
        <w:t xml:space="preserve">Launched Egypt-specific training modules approved by the Egyptian Technical Certification Authority (ETCA), accelerating client compliance timelines.</w:t>
      </w:r>
    </w:p>
    <w:p>
      <w:pPr>
        <w:numPr>
          <w:ilvl w:val="0"/>
          <w:numId w:val="1003"/>
        </w:numPr>
        <w:pStyle w:val="Compact"/>
      </w:pPr>
      <w:r>
        <w:rPr>
          <w:bCs/>
          <w:b/>
        </w:rPr>
        <w:t xml:space="preserve">Logistics in Cairo Traffic:</w:t>
      </w:r>
      <w:r>
        <w:t xml:space="preserve"> </w:t>
      </w:r>
      <w:r>
        <w:t xml:space="preserve">Established a dedicated Cairo distribution center at Obour City, cutting delivery times from 14 to 2 days for critical projects.</w:t>
      </w:r>
    </w:p>
    <w:bookmarkEnd w:id="25"/>
    <w:bookmarkStart w:id="26" w:name="X6542cde783767d63cabd87a5896efbd6452b81f"/>
    <w:p>
      <w:pPr>
        <w:pStyle w:val="Heading2"/>
      </w:pPr>
      <w:r>
        <w:t xml:space="preserve">Sales Strategy for Egypt Cairo: Key Success Factors</w:t>
      </w:r>
    </w:p>
    <w:p>
      <w:pPr>
        <w:pStyle w:val="FirstParagraph"/>
      </w:pPr>
      <w:r>
        <w:t xml:space="preserve">Our Q3 success stems from four pillars focused exclusively on the Egypt Cairo ecosystem:</w:t>
      </w:r>
    </w:p>
    <w:p>
      <w:pPr>
        <w:numPr>
          <w:ilvl w:val="0"/>
          <w:numId w:val="1004"/>
        </w:numPr>
        <w:pStyle w:val="Compact"/>
      </w:pPr>
      <w:r>
        <w:rPr>
          <w:bCs/>
          <w:b/>
        </w:rPr>
        <w:t xml:space="preserve">Localized After-Sales Support:</w:t>
      </w:r>
      <w:r>
        <w:t xml:space="preserve"> </w:t>
      </w:r>
      <w:r>
        <w:t xml:space="preserve">12 certified service technicians based in Cairo, offering 48-hour response times for welder maintenance – a key differentiator from international competitors.</w:t>
      </w:r>
    </w:p>
    <w:p>
      <w:pPr>
        <w:numPr>
          <w:ilvl w:val="0"/>
          <w:numId w:val="1004"/>
        </w:numPr>
        <w:pStyle w:val="Compact"/>
      </w:pPr>
      <w:r>
        <w:rPr>
          <w:bCs/>
          <w:b/>
        </w:rPr>
        <w:t xml:space="preserve">Cairo Project Partnerships:</w:t>
      </w:r>
      <w:r>
        <w:t xml:space="preserve"> </w:t>
      </w:r>
      <w:r>
        <w:t xml:space="preserve">Direct collaboration with major contractors (ACG, Orascom, El Sewedy Electric) through joint technical committees on welder specifications.</w:t>
      </w:r>
    </w:p>
    <w:p>
      <w:pPr>
        <w:numPr>
          <w:ilvl w:val="0"/>
          <w:numId w:val="1004"/>
        </w:numPr>
        <w:pStyle w:val="Compact"/>
      </w:pPr>
      <w:r>
        <w:rPr>
          <w:bCs/>
          <w:b/>
        </w:rPr>
        <w:t xml:space="preserve">Seasonal Adaptation:</w:t>
      </w:r>
      <w:r>
        <w:t xml:space="preserve"> </w:t>
      </w:r>
      <w:r>
        <w:t xml:space="preserve">Developed winter-ready welding kits for cooler months (Nov-Feb), addressing a previously unmet need in Cairo's construction calendar.</w:t>
      </w:r>
    </w:p>
    <w:p>
      <w:pPr>
        <w:numPr>
          <w:ilvl w:val="0"/>
          <w:numId w:val="1004"/>
        </w:numPr>
        <w:pStyle w:val="Compact"/>
      </w:pPr>
      <w:r>
        <w:rPr>
          <w:bCs/>
          <w:b/>
        </w:rPr>
        <w:t xml:space="preserve">Currency-Adaptive Pricing:</w:t>
      </w:r>
      <w:r>
        <w:t xml:space="preserve"> </w:t>
      </w:r>
      <w:r>
        <w:t xml:space="preserve">Introduced Egypt Pound pricing tiers that protect client budgets during forex fluctuations – a critical factor in Cairo's volatile market.</w:t>
      </w:r>
    </w:p>
    <w:bookmarkEnd w:id="26"/>
    <w:bookmarkStart w:id="27" w:name="future-outlook-recommendations"/>
    <w:p>
      <w:pPr>
        <w:pStyle w:val="Heading2"/>
      </w:pPr>
      <w:r>
        <w:t xml:space="preserve">Future Outlook &amp; Recommendations</w:t>
      </w:r>
    </w:p>
    <w:p>
      <w:pPr>
        <w:pStyle w:val="FirstParagraph"/>
      </w:pPr>
      <w:r>
        <w:t xml:space="preserve">Based on Q3 performance, we project 40% growth in welder sales across Egypt Cairo for H2 2023. Our strategic recommendations include:</w:t>
      </w:r>
    </w:p>
    <w:p>
      <w:pPr>
        <w:numPr>
          <w:ilvl w:val="0"/>
          <w:numId w:val="1005"/>
        </w:numPr>
        <w:pStyle w:val="Compact"/>
      </w:pPr>
      <w:r>
        <w:t xml:space="preserve">Expand mobile training units to cover all Cairo industrial zones by Q1 2024</w:t>
      </w:r>
    </w:p>
    <w:p>
      <w:pPr>
        <w:numPr>
          <w:ilvl w:val="0"/>
          <w:numId w:val="1005"/>
        </w:numPr>
        <w:pStyle w:val="Compact"/>
      </w:pPr>
      <w:r>
        <w:t xml:space="preserve">Develop a specialized welder package for the expanding Cairo Waste-to-Energy projects</w:t>
      </w:r>
    </w:p>
    <w:p>
      <w:pPr>
        <w:numPr>
          <w:ilvl w:val="0"/>
          <w:numId w:val="1005"/>
        </w:numPr>
        <w:pStyle w:val="Compact"/>
      </w:pPr>
      <w:r>
        <w:t xml:space="preserve">Establish an Egypt Cairo Welder Innovation Lab at Ain Shams University</w:t>
      </w:r>
    </w:p>
    <w:p>
      <w:pPr>
        <w:pStyle w:val="FirstParagraph"/>
      </w:pPr>
      <w:r>
        <w:t xml:space="preserve">This Sales Report confirms that our customer-centric approach to welder solutions has resonated powerfully within Egypt's most dynamic market – Cairo. By embedding our products and services within the local industrial ecosystem, we've transformed from equipment suppliers to indispensable partners in Cairo's infrastructure revolution. Our continued success hinges on maintaining this hyper-localized focus as the Egyptian capital continues its ambitious construction trajectory.</w:t>
      </w:r>
    </w:p>
    <w:p>
      <w:pPr>
        <w:pStyle w:val="BodyText"/>
      </w:pPr>
      <w:r>
        <w:rPr>
          <w:bCs/>
          <w:b/>
        </w:rPr>
        <w:t xml:space="preserve">Prepared for: Egypt Cairo Sales Leadership Team</w:t>
      </w:r>
      <w:r>
        <w:br/>
      </w: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Welder Sales Report</dc:title>
  <dc:creator/>
  <dc:language>en</dc:language>
  <cp:keywords/>
  <dcterms:created xsi:type="dcterms:W3CDTF">2025-12-11T16:06:50Z</dcterms:created>
  <dcterms:modified xsi:type="dcterms:W3CDTF">2025-12-11T16:06:50Z</dcterms:modified>
</cp:coreProperties>
</file>

<file path=docProps/custom.xml><?xml version="1.0" encoding="utf-8"?>
<Properties xmlns="http://schemas.openxmlformats.org/officeDocument/2006/custom-properties" xmlns:vt="http://schemas.openxmlformats.org/officeDocument/2006/docPropsVTypes"/>
</file>