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Product</w:t>
      </w:r>
      <w:r>
        <w:t xml:space="preserve"> </w:t>
      </w:r>
      <w:r>
        <w:t xml:space="preserve">Performance</w:t>
      </w:r>
      <w:r>
        <w:t xml:space="preserve"> </w:t>
      </w:r>
      <w:r>
        <w:t xml:space="preserve">in</w:t>
      </w:r>
      <w:r>
        <w:t xml:space="preserve"> </w:t>
      </w:r>
      <w:r>
        <w:t xml:space="preserve">France</w:t>
      </w:r>
      <w:r>
        <w:t xml:space="preserve"> </w:t>
      </w:r>
      <w:r>
        <w:t xml:space="preserve">Lyon</w:t>
      </w:r>
    </w:p>
    <w:bookmarkStart w:id="27" w:name="X935583766d0876ee6353e63284cc1cbbf07329a"/>
    <w:p>
      <w:pPr>
        <w:pStyle w:val="Heading1"/>
      </w:pPr>
      <w:r>
        <w:t xml:space="preserve">Comprehensive Sales Report: Advanced Welder Product Performance Analysis for France Lyon Market</w:t>
      </w:r>
    </w:p>
    <w:bookmarkStart w:id="20" w:name="executive-summary"/>
    <w:p>
      <w:pPr>
        <w:pStyle w:val="Heading2"/>
      </w:pPr>
      <w:r>
        <w:t xml:space="preserve">Executive Summary</w:t>
      </w:r>
    </w:p>
    <w:p>
      <w:pPr>
        <w:pStyle w:val="FirstParagraph"/>
      </w:pPr>
      <w:r>
        <w:t xml:space="preserve">This official Sales Report details the performance of our premium industrial welder product line across the dynamic market of France Lyon during Q3 2023. As a critical hub for manufacturing, automotive, and infrastructure development in Eastern France, Lyon represents a strategic priority for our European expansion. The report confirms that our high-precision welder solutions have achieved exceptional traction in this key territory, with sales surging by 42% year-over-year and establishing us as the market leader in professional-grade welding equipment. This document outlines the drivers behind this success while providing actionable insights for sustained growth in France's industrial heartland.</w:t>
      </w:r>
    </w:p>
    <w:bookmarkEnd w:id="20"/>
    <w:bookmarkStart w:id="21" w:name="Xe5401c6442d01d61dc1b9df711640ab05a4bef2"/>
    <w:p>
      <w:pPr>
        <w:pStyle w:val="Heading2"/>
      </w:pPr>
      <w:r>
        <w:t xml:space="preserve">Market Context: Why Lyon is Critical for Welder Sales</w:t>
      </w:r>
    </w:p>
    <w:p>
      <w:pPr>
        <w:pStyle w:val="FirstParagraph"/>
      </w:pPr>
      <w:r>
        <w:t xml:space="preserve">Lyon, France's second-largest city and a UNESCO Creative City of Design, hosts over 8,000 industrial firms spanning aerospace (including Safran facilities), automotive manufacturing (Renault and Stellantis plants), and renewable energy infrastructure. The region's €14 billion annual industrial investment underscores its strategic importance for heavy equipment suppliers. Our Sales Report identifies Lyon as the single most productive geographic market within France for our welder portfolio due to three key factors: (1) The city's status as a national logistics nexus with direct access to German and Italian supply chains, (2) Growing demand from Lyon's 350+ metal fabrication SMEs seeking cost-efficient production solutions, and (3) Mandatory industry standards requiring advanced welding certification that align with our product specifications. This concentration of industrial activity makes Lyon an ideal test case for welder market penetration strategies across France.</w:t>
      </w:r>
    </w:p>
    <w:bookmarkEnd w:id="21"/>
    <w:bookmarkStart w:id="22" w:name="q3-sales-performance-data-driven-success"/>
    <w:p>
      <w:pPr>
        <w:pStyle w:val="Heading2"/>
      </w:pPr>
      <w:r>
        <w:t xml:space="preserve">Q3 Sales Performance: Data-Driven Success</w:t>
      </w:r>
    </w:p>
    <w:p>
      <w:pPr>
        <w:pStyle w:val="FirstParagraph"/>
      </w:pPr>
      <w:r>
        <w:t xml:space="preserve">The Lyon-based sales team achieved remarkable results, closing 178 new contracts for our flagship ArcMaster Series welders in Q3 2023 – a 65% increase from the previous quarter. Our market share in Lyon's professional welding equipment segment rose to 34%, up from 28% at Q1. Notable transactions include:</w:t>
      </w:r>
    </w:p>
    <w:p>
      <w:pPr>
        <w:numPr>
          <w:ilvl w:val="0"/>
          <w:numId w:val="1001"/>
        </w:numPr>
        <w:pStyle w:val="Compact"/>
      </w:pPr>
      <w:r>
        <w:t xml:space="preserve">A €450,000 contract with Alstom Lyon for 24 ArcMaster Pro units to support high-speed rail component manufacturing</w:t>
      </w:r>
    </w:p>
    <w:p>
      <w:pPr>
        <w:numPr>
          <w:ilvl w:val="0"/>
          <w:numId w:val="1001"/>
        </w:numPr>
        <w:pStyle w:val="Compact"/>
      </w:pPr>
      <w:r>
        <w:t xml:space="preserve">127 units sold to SME metalworks firms across the Rhône-Alpes region through our new "Welder Lease-to-Own" program</w:t>
      </w:r>
    </w:p>
    <w:p>
      <w:pPr>
        <w:numPr>
          <w:ilvl w:val="0"/>
          <w:numId w:val="1001"/>
        </w:numPr>
        <w:pStyle w:val="Compact"/>
      </w:pPr>
      <w:r>
        <w:t xml:space="preserve">Strategic partnership with ENS Lyon's engineering department for student training programs using our educational welder kits</w:t>
      </w:r>
    </w:p>
    <w:p>
      <w:pPr>
        <w:pStyle w:val="FirstParagraph"/>
      </w:pPr>
      <w:r>
        <w:t xml:space="preserve">Geographic sales breakdown reveals that the 69% of transactions originated from the Greater Lyon metropolitan area (including Vénissieux, Villeurbanne, and Oullins), demonstrating strong local market saturation. Our sales conversion rate improved to 37% – significantly above the industry average of 22% – directly attributed to our Lyon-based technical support team's rapid on-site assistance capabilities.</w:t>
      </w:r>
    </w:p>
    <w:bookmarkEnd w:id="22"/>
    <w:bookmarkStart w:id="23" w:name="X493e1069edca695099f01b1759032da087a85a7"/>
    <w:p>
      <w:pPr>
        <w:pStyle w:val="Heading2"/>
      </w:pPr>
      <w:r>
        <w:t xml:space="preserve">Customer Insights: Why Lyon Buyers Choose Our Welder</w:t>
      </w:r>
    </w:p>
    <w:p>
      <w:pPr>
        <w:pStyle w:val="FirstParagraph"/>
      </w:pPr>
      <w:r>
        <w:t xml:space="preserve">A comprehensive post-purchase survey of 114 Lyon-based clients (conducted in French and English) revealed five decisive factors for choosing our welder:</w:t>
      </w:r>
    </w:p>
    <w:p>
      <w:pPr>
        <w:numPr>
          <w:ilvl w:val="0"/>
          <w:numId w:val="1002"/>
        </w:numPr>
        <w:pStyle w:val="Compact"/>
      </w:pPr>
      <w:r>
        <w:rPr>
          <w:bCs/>
          <w:b/>
        </w:rPr>
        <w:t xml:space="preserve">Compliance with French Industrial Safety Standards (NF EN ISO 3834)</w:t>
      </w:r>
      <w:r>
        <w:t xml:space="preserve">: Our welders feature integrated CE certification and French-language safety protocols, eliminating regulatory concerns for Lyon manufacturers.</w:t>
      </w:r>
    </w:p>
    <w:p>
      <w:pPr>
        <w:numPr>
          <w:ilvl w:val="0"/>
          <w:numId w:val="1002"/>
        </w:numPr>
        <w:pStyle w:val="Compact"/>
      </w:pPr>
      <w:r>
        <w:rPr>
          <w:bCs/>
          <w:b/>
        </w:rPr>
        <w:t xml:space="preserve">Localized Technical Support</w:t>
      </w:r>
      <w:r>
        <w:t xml:space="preserve">: 89% of respondents cited our Lyon-based service center's 24-hour response time as critical to their operations.</w:t>
      </w:r>
    </w:p>
    <w:p>
      <w:pPr>
        <w:numPr>
          <w:ilvl w:val="0"/>
          <w:numId w:val="1002"/>
        </w:numPr>
        <w:pStyle w:val="Compact"/>
      </w:pPr>
      <w:r>
        <w:rPr>
          <w:bCs/>
          <w:b/>
        </w:rPr>
        <w:t xml:space="preserve">Energy Efficiency</w:t>
      </w:r>
      <w:r>
        <w:t xml:space="preserve">: The ArcMaster Series consumes 30% less electricity than competitors, aligning with Lyon's municipal energy conservation initiatives and reducing operational costs for local businesses.</w:t>
      </w:r>
    </w:p>
    <w:p>
      <w:pPr>
        <w:numPr>
          <w:ilvl w:val="0"/>
          <w:numId w:val="1002"/>
        </w:numPr>
        <w:pStyle w:val="Compact"/>
      </w:pPr>
      <w:r>
        <w:rPr>
          <w:bCs/>
          <w:b/>
        </w:rPr>
        <w:t xml:space="preserve">Training Integration</w:t>
      </w:r>
      <w:r>
        <w:t xml:space="preserve">: Seamless compatibility with France's "Brevet de Maîtrise en Soudage" (Welder Certification) program enables immediate workforce adoption.</w:t>
      </w:r>
    </w:p>
    <w:p>
      <w:pPr>
        <w:numPr>
          <w:ilvl w:val="0"/>
          <w:numId w:val="1002"/>
        </w:numPr>
        <w:pStyle w:val="Compact"/>
      </w:pPr>
      <w:r>
        <w:rPr>
          <w:bCs/>
          <w:b/>
        </w:rPr>
        <w:t xml:space="preserve">Financing Options</w:t>
      </w:r>
      <w:r>
        <w:t xml:space="preserve">: The Lyon-specific 12-month interest-free financing plan (approved by Banque Populaire Lyon) facilitated 76% of SME purchases.</w:t>
      </w:r>
    </w:p>
    <w:bookmarkEnd w:id="23"/>
    <w:bookmarkStart w:id="24" w:name="X691e9cb9ac707fb68ca8a599f97742f2da7e8ec"/>
    <w:p>
      <w:pPr>
        <w:pStyle w:val="Heading2"/>
      </w:pPr>
      <w:r>
        <w:t xml:space="preserve">Challenges and Strategic Adaptations in France Lyon Market</w:t>
      </w:r>
    </w:p>
    <w:p>
      <w:pPr>
        <w:pStyle w:val="FirstParagraph"/>
      </w:pPr>
      <w:r>
        <w:t xml:space="preserve">Our Sales Report identifies two key challenges requiring localized solutions in France Lyon:</w:t>
      </w:r>
    </w:p>
    <w:p>
      <w:pPr>
        <w:numPr>
          <w:ilvl w:val="0"/>
          <w:numId w:val="1003"/>
        </w:numPr>
        <w:pStyle w:val="Compact"/>
      </w:pPr>
      <w:r>
        <w:rPr>
          <w:bCs/>
          <w:b/>
        </w:rPr>
        <w:t xml:space="preserve">Cultural Communication Nuances</w:t>
      </w:r>
      <w:r>
        <w:t xml:space="preserve">: Initial sales cycles were slowed by French business customs requiring formalized technical documentation. We resolved this by establishing a bilingual (French/English) technical writing team in Lyon, reducing proposal turnaround from 14 to 3 business days.</w:t>
      </w:r>
    </w:p>
    <w:p>
      <w:pPr>
        <w:numPr>
          <w:ilvl w:val="0"/>
          <w:numId w:val="1003"/>
        </w:numPr>
        <w:pStyle w:val="Compact"/>
      </w:pPr>
      <w:r>
        <w:rPr>
          <w:bCs/>
          <w:b/>
        </w:rPr>
        <w:t xml:space="preserve">Regional Competitor Presence</w:t>
      </w:r>
      <w:r>
        <w:t xml:space="preserve">: Local brand "Soudure Française" dominated low-cost segments. Our response involved launching the budget-friendly "Lyon Compact" welder model (priced 18% below competitors) specifically for SMEs, capturing 22% of entry-level market share within three months.</w:t>
      </w:r>
    </w:p>
    <w:p>
      <w:pPr>
        <w:pStyle w:val="FirstParagraph"/>
      </w:pPr>
      <w:r>
        <w:t xml:space="preserve">Additionally, Lyon's strong labor unions necessitated adjustments to our sales approach. We now include mandatory union consultation in all large-scale welder deployments – a practice adopted from the local chamber of commerce's best practices guide.</w:t>
      </w:r>
    </w:p>
    <w:bookmarkEnd w:id="24"/>
    <w:bookmarkStart w:id="25" w:name="future-growth-strategy-for-france-lyon"/>
    <w:p>
      <w:pPr>
        <w:pStyle w:val="Heading2"/>
      </w:pPr>
      <w:r>
        <w:t xml:space="preserve">Future Growth Strategy for France Lyon</w:t>
      </w:r>
    </w:p>
    <w:p>
      <w:pPr>
        <w:pStyle w:val="FirstParagraph"/>
      </w:pPr>
      <w:r>
        <w:t xml:space="preserve">Building on Q3 success, our Lyon-based strategy includes three pillars:</w:t>
      </w:r>
    </w:p>
    <w:p>
      <w:pPr>
        <w:numPr>
          <w:ilvl w:val="0"/>
          <w:numId w:val="1004"/>
        </w:numPr>
        <w:pStyle w:val="Compact"/>
      </w:pPr>
      <w:r>
        <w:rPr>
          <w:bCs/>
          <w:b/>
        </w:rPr>
        <w:t xml:space="preserve">Industry-Specific Productization</w:t>
      </w:r>
      <w:r>
        <w:t xml:space="preserve">: Developing a specialized "Aerospace Welder" variant certified for Safran's quality standards, targeting the €300M aerospace component market centered in Lyon.</w:t>
      </w:r>
    </w:p>
    <w:p>
      <w:pPr>
        <w:numPr>
          <w:ilvl w:val="0"/>
          <w:numId w:val="1004"/>
        </w:numPr>
        <w:pStyle w:val="Compact"/>
      </w:pPr>
      <w:r>
        <w:rPr>
          <w:bCs/>
          <w:b/>
        </w:rPr>
        <w:t xml:space="preserve">Partnership Expansion</w:t>
      </w:r>
      <w:r>
        <w:t xml:space="preserve">: Formalizing alliances with Lyon's three major vocational training centers (Lycée Jean-Mermoz, INSA Lyon, ENSAM) to integrate our welder technology into certified welding curricula.</w:t>
      </w:r>
    </w:p>
    <w:p>
      <w:pPr>
        <w:numPr>
          <w:ilvl w:val="0"/>
          <w:numId w:val="1004"/>
        </w:numPr>
        <w:pStyle w:val="Compact"/>
      </w:pPr>
      <w:r>
        <w:rPr>
          <w:bCs/>
          <w:b/>
        </w:rPr>
        <w:t xml:space="preserve">Sustainability Integration</w:t>
      </w:r>
      <w:r>
        <w:t xml:space="preserve">: Launching a "Green Welding Initiative" in partnership with the City of Lyon's environmental agency to certify our equipment as carbon-neutral – addressing growing regulatory pressure on French manufacturers.</w:t>
      </w:r>
    </w:p>
    <w:bookmarkEnd w:id="25"/>
    <w:bookmarkStart w:id="26" w:name="X3228b93ef18bfa256b25afbb80c1b590dff52b1"/>
    <w:p>
      <w:pPr>
        <w:pStyle w:val="Heading2"/>
      </w:pPr>
      <w:r>
        <w:t xml:space="preserve">Conclusion: Lyon as France's Welder Market Blueprint</w:t>
      </w:r>
    </w:p>
    <w:p>
      <w:pPr>
        <w:pStyle w:val="FirstParagraph"/>
      </w:pPr>
      <w:r>
        <w:t xml:space="preserve">This Sales Report unequivocally demonstrates that our welder product line has achieved transformative success in France Lyon through hyper-localized strategies. The city's industrial ecosystem – characterized by stringent quality demands, union dynamics, and innovation culture – has served as the ideal proving ground for our European market approach. Our 42% YoY growth and 34% market share position us to scale this model across all French industrial centers. Crucially, Lyon's success validates our core philosophy: effective welder sales in France require more than technical excellence – they demand deep cultural integration, regulatory foresight, and community partnership. As we finalize the 2024 expansion plan for France Lyon, this Sales Report will serve as the foundational document for securing €1.8M in new contracts from local industrial clusters. The future of welding technology in France begins with Lyon's factories – and our welder solutions are now firmly at the forefront.</w:t>
      </w:r>
    </w:p>
    <w:p>
      <w:pPr>
        <w:pStyle w:val="BodyText"/>
      </w:pPr>
      <w:r>
        <w:rPr>
          <w:iCs/>
          <w:i/>
        </w:rPr>
        <w:t xml:space="preserve">Sales Report Prepared By: Europe Industrial Solutions Division</w:t>
      </w:r>
      <w:r>
        <w:br/>
      </w:r>
      <w:r>
        <w:rPr>
          <w:iCs/>
          <w:i/>
        </w:rPr>
        <w:t xml:space="preserve">Date: October 26, 2023</w:t>
      </w:r>
      <w:r>
        <w:br/>
      </w:r>
      <w:r>
        <w:rPr>
          <w:iCs/>
          <w:i/>
        </w:rPr>
        <w:t xml:space="preserve">For Distribution to Executive Leadership &amp; France Regional Strategy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Product Performance in France Lyon</dc:title>
  <dc:creator/>
  <dc:language>en</dc:language>
  <cp:keywords/>
  <dcterms:created xsi:type="dcterms:W3CDTF">2025-12-10T10:18:24Z</dcterms:created>
  <dcterms:modified xsi:type="dcterms:W3CDTF">2025-12-10T10:18:24Z</dcterms:modified>
</cp:coreProperties>
</file>

<file path=docProps/custom.xml><?xml version="1.0" encoding="utf-8"?>
<Properties xmlns="http://schemas.openxmlformats.org/officeDocument/2006/custom-properties" xmlns:vt="http://schemas.openxmlformats.org/officeDocument/2006/docPropsVTypes"/>
</file>