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Industrial</w:t>
      </w:r>
      <w:r>
        <w:t xml:space="preserve"> </w:t>
      </w:r>
      <w:r>
        <w:t xml:space="preserve">Welder</w:t>
      </w:r>
      <w:r>
        <w:t xml:space="preserve"> </w:t>
      </w:r>
      <w:r>
        <w:t xml:space="preserve">Performance</w:t>
      </w:r>
      <w:r>
        <w:t xml:space="preserve"> </w:t>
      </w:r>
      <w:r>
        <w:t xml:space="preserve">in</w:t>
      </w:r>
      <w:r>
        <w:t xml:space="preserve"> </w:t>
      </w:r>
      <w:r>
        <w:t xml:space="preserve">France</w:t>
      </w:r>
      <w:r>
        <w:t xml:space="preserve"> </w:t>
      </w:r>
      <w:r>
        <w:t xml:space="preserve">Paris</w:t>
      </w:r>
    </w:p>
    <w:bookmarkStart w:id="29" w:name="Xb6b4c80166eb13ba83e5b914977461ec7e151ec"/>
    <w:p>
      <w:pPr>
        <w:pStyle w:val="Heading1"/>
      </w:pPr>
      <w:r>
        <w:t xml:space="preserve">ANNUAL SALES REPORT: INDUSTRIAL WELDER PERFORMANCE IN FRANCE PARIS MARKET (2023-2024)</w:t>
      </w:r>
    </w:p>
    <w:bookmarkStart w:id="20" w:name="executive-summary"/>
    <w:p>
      <w:pPr>
        <w:pStyle w:val="Heading2"/>
      </w:pPr>
      <w:r>
        <w:t xml:space="preserve">Executive Summary</w:t>
      </w:r>
    </w:p>
    <w:p>
      <w:pPr>
        <w:pStyle w:val="FirstParagraph"/>
      </w:pPr>
      <w:r>
        <w:t xml:space="preserve">This comprehensive Sales Report details the performance of our industrial welding equipment portfolio across France Paris during 2023-2024. The Paris market represents a critical growth frontier for our global welder division, demonstrating exceptional demand for high-precision welding solutions. This report confirms that our advanced multi-process welder systems have achieved remarkable penetration in Parisian manufacturing, construction, and automotive sectors, solidifying our position as the preferred supplier for industrial welding solutions in France's capital.</w:t>
      </w:r>
    </w:p>
    <w:bookmarkEnd w:id="20"/>
    <w:bookmarkStart w:id="21" w:name="X13ffe6131abd5bd27e614eaf6998b467ab9b700"/>
    <w:p>
      <w:pPr>
        <w:pStyle w:val="Heading2"/>
      </w:pPr>
      <w:r>
        <w:t xml:space="preserve">Market Context: Welder Demand in France Paris</w:t>
      </w:r>
    </w:p>
    <w:p>
      <w:pPr>
        <w:pStyle w:val="FirstParagraph"/>
      </w:pPr>
      <w:r>
        <w:t xml:space="preserve">Paris serves as the economic epicenter of France, housing over 30% of the nation's industrial manufacturing facilities and emerging green energy infrastructure projects. The demand for reliable, versatile welders has surged by 18% year-over-year due to: (1) post-pandemic industrial recovery in Parisian automotive supply chains, (2) government incentives for sustainable manufacturing under France's "France 2030" investment plan, and (3) the expansion of metro construction projects requiring precision welding. Our strategic focus on the France Paris market aligns perfectly with these national priorities, positioning our welder technology as essential infrastructure for modern industrial operations.</w:t>
      </w:r>
    </w:p>
    <w:bookmarkEnd w:id="21"/>
    <w:bookmarkStart w:id="22" w:name="sales-performance-highlights"/>
    <w:p>
      <w:pPr>
        <w:pStyle w:val="Heading2"/>
      </w:pPr>
      <w:r>
        <w:t xml:space="preserve">2023-2024 Sales Performance Highlights</w:t>
      </w:r>
    </w:p>
    <w:p>
      <w:pPr>
        <w:pStyle w:val="FirstParagraph"/>
      </w:pPr>
      <w:r>
        <w:t xml:space="preserve">Our sales data for the France Paris region reveals exceptional results. Total welder units sold in Paris reached 1,847 units in 2023, representing a 35% year-over-year growth. This outperformed regional market growth (14%) by a significant margin. Key performance indicators include:</w:t>
      </w:r>
    </w:p>
    <w:p>
      <w:pPr>
        <w:numPr>
          <w:ilvl w:val="0"/>
          <w:numId w:val="1001"/>
        </w:numPr>
        <w:pStyle w:val="Compact"/>
      </w:pPr>
      <w:r>
        <w:rPr>
          <w:bCs/>
          <w:b/>
        </w:rPr>
        <w:t xml:space="preserve">Revenue Achievement:</w:t>
      </w:r>
      <w:r>
        <w:t xml:space="preserve"> </w:t>
      </w:r>
      <w:r>
        <w:t xml:space="preserve">€6.2 million in France Paris sales, exceeding targets by 22%</w:t>
      </w:r>
    </w:p>
    <w:p>
      <w:pPr>
        <w:numPr>
          <w:ilvl w:val="0"/>
          <w:numId w:val="1001"/>
        </w:numPr>
        <w:pStyle w:val="Compact"/>
      </w:pPr>
      <w:r>
        <w:rPr>
          <w:bCs/>
          <w:b/>
        </w:rPr>
        <w:t xml:space="preserve">Market Share:</w:t>
      </w:r>
      <w:r>
        <w:t xml:space="preserve"> </w:t>
      </w:r>
      <w:r>
        <w:t xml:space="preserve">38% penetration in industrial welder segment (up from 29% in 2022)</w:t>
      </w:r>
    </w:p>
    <w:p>
      <w:pPr>
        <w:numPr>
          <w:ilvl w:val="0"/>
          <w:numId w:val="1001"/>
        </w:numPr>
        <w:pStyle w:val="Compact"/>
      </w:pPr>
      <w:r>
        <w:rPr>
          <w:bCs/>
          <w:b/>
        </w:rPr>
        <w:t xml:space="preserve">New Client Acquisition:</w:t>
      </w:r>
      <w:r>
        <w:t xml:space="preserve"> </w:t>
      </w:r>
      <w:r>
        <w:t xml:space="preserve">147 new enterprise clients in Paris, including major automotive suppliers like Stellantis and renewable energy firms</w:t>
      </w:r>
    </w:p>
    <w:p>
      <w:pPr>
        <w:numPr>
          <w:ilvl w:val="0"/>
          <w:numId w:val="1001"/>
        </w:numPr>
        <w:pStyle w:val="Compact"/>
      </w:pPr>
      <w:r>
        <w:rPr>
          <w:bCs/>
          <w:b/>
        </w:rPr>
        <w:t xml:space="preserve">Product Mix:</w:t>
      </w:r>
      <w:r>
        <w:t xml:space="preserve"> </w:t>
      </w:r>
      <w:r>
        <w:t xml:space="preserve">Dominance of our MIG/MAG-3000 series welders (62% of sales), followed by portable TIG welders for artisanal metalworking</w:t>
      </w:r>
    </w:p>
    <w:bookmarkEnd w:id="22"/>
    <w:bookmarkStart w:id="23" w:name="X89fd574c0d33dc1a9f72e928a3b15f73824d952"/>
    <w:p>
      <w:pPr>
        <w:pStyle w:val="Heading2"/>
      </w:pPr>
      <w:r>
        <w:t xml:space="preserve">Customer Testimonials: Parisian Industry Insights</w:t>
      </w:r>
    </w:p>
    <w:p>
      <w:pPr>
        <w:pStyle w:val="FirstParagraph"/>
      </w:pPr>
      <w:r>
        <w:t xml:space="preserve">Direct feedback from Paris-based industrial clients underscores our welder's market leadership:</w:t>
      </w:r>
    </w:p>
    <w:p>
      <w:pPr>
        <w:pStyle w:val="BlockText"/>
      </w:pPr>
      <w:r>
        <w:t xml:space="preserve">"Our MIG-3000 welders have reduced production downtime by 41% at our Levallois-Perret auto parts facility. The precision welding capability is unmatched in the France Paris market." –</w:t>
      </w:r>
      <w:r>
        <w:t xml:space="preserve"> </w:t>
      </w:r>
      <w:r>
        <w:rPr>
          <w:iCs/>
          <w:i/>
        </w:rPr>
        <w:t xml:space="preserve">Marie Dubois, Operations Manager, S.A. Mécanique Paris</w:t>
      </w:r>
    </w:p>
    <w:p>
      <w:pPr>
        <w:pStyle w:val="BlockText"/>
      </w:pPr>
      <w:r>
        <w:t xml:space="preserve">"The portability and digital interface of your compact welder transformed our artisan metalwork studio in Montmartre. We've doubled our output while maintaining French craftsmanship standards." –</w:t>
      </w:r>
      <w:r>
        <w:t xml:space="preserve"> </w:t>
      </w:r>
      <w:r>
        <w:rPr>
          <w:iCs/>
          <w:i/>
        </w:rPr>
        <w:t xml:space="preserve">Étienne Moreau, Founder, Atelier Métallurgie Paris</w:t>
      </w:r>
    </w:p>
    <w:bookmarkEnd w:id="23"/>
    <w:bookmarkStart w:id="24" w:name="Xf9e87d58d0293373555116ebff9da33ee0a8980"/>
    <w:p>
      <w:pPr>
        <w:pStyle w:val="Heading2"/>
      </w:pPr>
      <w:r>
        <w:t xml:space="preserve">Competitive Differentiation in France Paris</w:t>
      </w:r>
    </w:p>
    <w:p>
      <w:pPr>
        <w:pStyle w:val="FirstParagraph"/>
      </w:pPr>
      <w:r>
        <w:t xml:space="preserve">The Parisian welder market features fierce competition from European brands like Fronius and Miller Electric. Our success stems from three key differentiators:</w:t>
      </w:r>
    </w:p>
    <w:p>
      <w:pPr>
        <w:numPr>
          <w:ilvl w:val="0"/>
          <w:numId w:val="1002"/>
        </w:numPr>
        <w:pStyle w:val="Compact"/>
      </w:pPr>
      <w:r>
        <w:rPr>
          <w:bCs/>
          <w:b/>
        </w:rPr>
        <w:t xml:space="preserve">Local Technical Support Network:</w:t>
      </w:r>
      <w:r>
        <w:t xml:space="preserve"> </w:t>
      </w:r>
      <w:r>
        <w:t xml:space="preserve">We established 5 dedicated service centers across Paris (including Montmartre, La Défense, and Saint-Denis), offering same-day technician response – a critical advantage over competitors' 72-hour average response time.</w:t>
      </w:r>
    </w:p>
    <w:p>
      <w:pPr>
        <w:numPr>
          <w:ilvl w:val="0"/>
          <w:numId w:val="1002"/>
        </w:numPr>
        <w:pStyle w:val="Compact"/>
      </w:pPr>
      <w:r>
        <w:rPr>
          <w:bCs/>
          <w:b/>
        </w:rPr>
        <w:t xml:space="preserve">Regulatory Compliance:</w:t>
      </w:r>
      <w:r>
        <w:t xml:space="preserve"> </w:t>
      </w:r>
      <w:r>
        <w:t xml:space="preserve">All our welders meet France's strict NF EN ISO 14730 standards for industrial safety, with certified French language interfaces and CE markings fully validated by Parisian certification bodies.</w:t>
      </w:r>
    </w:p>
    <w:p>
      <w:pPr>
        <w:numPr>
          <w:ilvl w:val="0"/>
          <w:numId w:val="1002"/>
        </w:numPr>
        <w:pStyle w:val="Compact"/>
      </w:pPr>
      <w:r>
        <w:rPr>
          <w:bCs/>
          <w:b/>
        </w:rPr>
        <w:t xml:space="preserve">Sustainability Features:</w:t>
      </w:r>
      <w:r>
        <w:t xml:space="preserve"> </w:t>
      </w:r>
      <w:r>
        <w:t xml:space="preserve">Our energy-efficient welder models reduce power consumption by 28% compared to competitors – a decisive factor for Parisian manufacturers seeking Eco-Action certification under France's environmental regulations.</w:t>
      </w:r>
    </w:p>
    <w:bookmarkEnd w:id="24"/>
    <w:bookmarkStart w:id="25" w:name="challenges-and-strategic-adaptations"/>
    <w:p>
      <w:pPr>
        <w:pStyle w:val="Heading2"/>
      </w:pPr>
      <w:r>
        <w:t xml:space="preserve">Challenges and Strategic Adaptations</w:t>
      </w:r>
    </w:p>
    <w:p>
      <w:pPr>
        <w:pStyle w:val="FirstParagraph"/>
      </w:pPr>
      <w:r>
        <w:t xml:space="preserve">Despite strong performance, we identified two market-specific challenges in France Paris:</w:t>
      </w:r>
    </w:p>
    <w:p>
      <w:pPr>
        <w:numPr>
          <w:ilvl w:val="0"/>
          <w:numId w:val="1003"/>
        </w:numPr>
        <w:pStyle w:val="Compact"/>
      </w:pPr>
      <w:r>
        <w:rPr>
          <w:bCs/>
          <w:b/>
        </w:rPr>
        <w:t xml:space="preserve">Localization Requirements:</w:t>
      </w:r>
      <w:r>
        <w:t xml:space="preserve"> </w:t>
      </w:r>
      <w:r>
        <w:t xml:space="preserve">Early models faced resistance due to non-French interface language. We resolved this by developing fully localized software with Parisian French terminology and VAT-compliant invoicing systems within 90 days.</w:t>
      </w:r>
    </w:p>
    <w:p>
      <w:pPr>
        <w:numPr>
          <w:ilvl w:val="0"/>
          <w:numId w:val="1003"/>
        </w:numPr>
        <w:pStyle w:val="Compact"/>
      </w:pPr>
      <w:r>
        <w:rPr>
          <w:bCs/>
          <w:b/>
        </w:rPr>
        <w:t xml:space="preserve">Distributor Network Gaps:</w:t>
      </w:r>
      <w:r>
        <w:t xml:space="preserve"> </w:t>
      </w:r>
      <w:r>
        <w:t xml:space="preserve">Initial distributor partnerships lacked technical depth for high-end welder installations. Our solution was launching a certified training academy at our Paris headquarters, certifying 286 technicians in the first quarter of 2024.</w:t>
      </w:r>
    </w:p>
    <w:bookmarkEnd w:id="25"/>
    <w:bookmarkStart w:id="26" w:name="growth-opportunities-in-france-paris"/>
    <w:p>
      <w:pPr>
        <w:pStyle w:val="Heading2"/>
      </w:pPr>
      <w:r>
        <w:t xml:space="preserve">Growth Opportunities in France Paris</w:t>
      </w:r>
    </w:p>
    <w:p>
      <w:pPr>
        <w:pStyle w:val="FirstParagraph"/>
      </w:pPr>
      <w:r>
        <w:t xml:space="preserve">Based on current market trends, three high-potential opportunities have emerged:</w:t>
      </w:r>
    </w:p>
    <w:p>
      <w:pPr>
        <w:numPr>
          <w:ilvl w:val="0"/>
          <w:numId w:val="1004"/>
        </w:numPr>
        <w:pStyle w:val="Compact"/>
      </w:pPr>
      <w:r>
        <w:rPr>
          <w:bCs/>
          <w:b/>
        </w:rPr>
        <w:t xml:space="preserve">Green Energy Projects:</w:t>
      </w:r>
      <w:r>
        <w:t xml:space="preserve"> </w:t>
      </w:r>
      <w:r>
        <w:t xml:space="preserve">With 17 new renewable energy installations planned across Paris by 2025, we're developing specialized welders for wind turbine assembly (e.g., our upcoming "Paris Wind Series") targeting EDF and local energy firms.</w:t>
      </w:r>
    </w:p>
    <w:p>
      <w:pPr>
        <w:numPr>
          <w:ilvl w:val="0"/>
          <w:numId w:val="1004"/>
        </w:numPr>
        <w:pStyle w:val="Compact"/>
      </w:pPr>
      <w:r>
        <w:rPr>
          <w:bCs/>
          <w:b/>
        </w:rPr>
        <w:t xml:space="preserve">SME Adoption Program:</w:t>
      </w:r>
      <w:r>
        <w:t xml:space="preserve"> </w:t>
      </w:r>
      <w:r>
        <w:t xml:space="preserve">We've launched a subsidized leasing program for Parisian small metal fabrication businesses, offering 24-month payment plans with free maintenance – already securing 37 new SME clients in Q1 2024.</w:t>
      </w:r>
    </w:p>
    <w:p>
      <w:pPr>
        <w:numPr>
          <w:ilvl w:val="0"/>
          <w:numId w:val="1004"/>
        </w:numPr>
        <w:pStyle w:val="Compact"/>
      </w:pPr>
      <w:r>
        <w:rPr>
          <w:bCs/>
          <w:b/>
        </w:rPr>
        <w:t xml:space="preserve">Paris Expo Partnership:</w:t>
      </w:r>
      <w:r>
        <w:t xml:space="preserve"> </w:t>
      </w:r>
      <w:r>
        <w:t xml:space="preserve">Exclusive partnership with the upcoming Paris International Welding Expo (October 2024) will feature live demonstrations of our latest welder technology at the Parc des Expositions, targeting key decision-makers from French industrial clusters.</w:t>
      </w:r>
    </w:p>
    <w:bookmarkEnd w:id="26"/>
    <w:bookmarkStart w:id="27" w:name="X3c4f0e595b80546a2cdf63771b62f6ba5c976fe"/>
    <w:p>
      <w:pPr>
        <w:pStyle w:val="Heading2"/>
      </w:pPr>
      <w:r>
        <w:t xml:space="preserve">Strategic Recommendations for France Paris Market</w:t>
      </w:r>
    </w:p>
    <w:p>
      <w:pPr>
        <w:pStyle w:val="FirstParagraph"/>
      </w:pPr>
      <w:r>
        <w:t xml:space="preserve">Based on this Sales Report analysis, we recommend:</w:t>
      </w:r>
    </w:p>
    <w:p>
      <w:pPr>
        <w:numPr>
          <w:ilvl w:val="0"/>
          <w:numId w:val="1005"/>
        </w:numPr>
        <w:pStyle w:val="Compact"/>
      </w:pPr>
      <w:r>
        <w:rPr>
          <w:bCs/>
          <w:b/>
        </w:rPr>
        <w:t xml:space="preserve">Expand Service Footprint:</w:t>
      </w:r>
      <w:r>
        <w:t xml:space="preserve"> </w:t>
      </w:r>
      <w:r>
        <w:t xml:space="preserve">Open two additional service centers in eastern Paris by Q3 2024 to serve the growing manufacturing zones in La Courneuve and Aubervilliers.</w:t>
      </w:r>
    </w:p>
    <w:p>
      <w:pPr>
        <w:numPr>
          <w:ilvl w:val="0"/>
          <w:numId w:val="1005"/>
        </w:numPr>
        <w:pStyle w:val="Compact"/>
      </w:pPr>
      <w:r>
        <w:rPr>
          <w:bCs/>
          <w:b/>
        </w:rPr>
        <w:t xml:space="preserve">Develop France-Specific Product Line:</w:t>
      </w:r>
      <w:r>
        <w:t xml:space="preserve"> </w:t>
      </w:r>
      <w:r>
        <w:t xml:space="preserve">Create a "Paris Edition" welder series with localized features like integrated French technical documentation and compatibility with local industrial power standards (400V, 50Hz).</w:t>
      </w:r>
    </w:p>
    <w:p>
      <w:pPr>
        <w:numPr>
          <w:ilvl w:val="0"/>
          <w:numId w:val="1005"/>
        </w:numPr>
        <w:pStyle w:val="Compact"/>
      </w:pPr>
      <w:r>
        <w:rPr>
          <w:bCs/>
          <w:b/>
        </w:rPr>
        <w:t xml:space="preserve">Leverage Parisian Industry Events:</w:t>
      </w:r>
      <w:r>
        <w:t xml:space="preserve"> </w:t>
      </w:r>
      <w:r>
        <w:t xml:space="preserve">Increase sponsorship of Paris Metalworking Association events to build direct client relationships in key sectors.</w:t>
      </w:r>
    </w:p>
    <w:bookmarkEnd w:id="27"/>
    <w:bookmarkStart w:id="28" w:name="Xca695b0eeb3749058e320f00c61521b401bc48d"/>
    <w:p>
      <w:pPr>
        <w:pStyle w:val="Heading2"/>
      </w:pPr>
      <w:r>
        <w:t xml:space="preserve">Conclusion: The Future of Welding in France Paris</w:t>
      </w:r>
    </w:p>
    <w:p>
      <w:pPr>
        <w:pStyle w:val="FirstParagraph"/>
      </w:pPr>
      <w:r>
        <w:t xml:space="preserve">This Sales Report confirms that our industrial welder systems have become indispensable assets for France Paris's manufacturing ecosystem. The 35% sales growth and 38% market share achievement demonstrate not just commercial success, but strategic market leadership. As Paris accelerates its industrial modernization under national innovation programs, our welder technology will continue to be at the forefront of France's manufacturing renaissance.</w:t>
      </w:r>
    </w:p>
    <w:p>
      <w:pPr>
        <w:pStyle w:val="BodyText"/>
      </w:pPr>
      <w:r>
        <w:t xml:space="preserve">We project sustained double-digit growth in the France Paris welder segment through 2025, with revenue potential reaching €9.1 million by Q4 2025. Our continued focus on local adaptation, technical excellence, and strategic partnerships will cement our position as the premier welder provider for this vital European market.</w:t>
      </w:r>
    </w:p>
    <w:p>
      <w:pPr>
        <w:pStyle w:val="BodyText"/>
      </w:pPr>
      <w:r>
        <w:rPr>
          <w:bCs/>
          <w:b/>
        </w:rPr>
        <w:t xml:space="preserve">Prepared for: Global Sales Leadership Team</w:t>
      </w:r>
      <w:r>
        <w:br/>
      </w:r>
      <w:r>
        <w:rPr>
          <w:bCs/>
          <w:b/>
        </w:rPr>
        <w:t xml:space="preserve">Date:</w:t>
      </w:r>
      <w:r>
        <w:t xml:space="preserve"> </w:t>
      </w:r>
      <w:r>
        <w:t xml:space="preserve">June 15, 2024</w:t>
      </w:r>
      <w:r>
        <w:br/>
      </w:r>
      <w:r>
        <w:rPr>
          <w:bCs/>
          <w:b/>
        </w:rPr>
        <w:t xml:space="preserve">Prepared By:</w:t>
      </w:r>
      <w:r>
        <w:t xml:space="preserve"> </w:t>
      </w:r>
      <w:r>
        <w:t xml:space="preserve">International Sales Analytics Division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Industrial Welder Performance in France Paris</dc:title>
  <dc:creator/>
  <dc:language>en</dc:language>
  <cp:keywords/>
  <dcterms:created xsi:type="dcterms:W3CDTF">2025-12-10T15:34:04Z</dcterms:created>
  <dcterms:modified xsi:type="dcterms:W3CDTF">2025-12-10T15:34:04Z</dcterms:modified>
</cp:coreProperties>
</file>

<file path=docProps/custom.xml><?xml version="1.0" encoding="utf-8"?>
<Properties xmlns="http://schemas.openxmlformats.org/officeDocument/2006/custom-properties" xmlns:vt="http://schemas.openxmlformats.org/officeDocument/2006/docPropsVTypes"/>
</file>