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Market</w:t>
      </w:r>
      <w:r>
        <w:t xml:space="preserve"> </w:t>
      </w:r>
      <w:r>
        <w:t xml:space="preserve">Performance</w:t>
      </w:r>
      <w:r>
        <w:t xml:space="preserve"> </w:t>
      </w:r>
      <w:r>
        <w:t xml:space="preserve">in</w:t>
      </w:r>
      <w:r>
        <w:t xml:space="preserve"> </w:t>
      </w:r>
      <w:r>
        <w:t xml:space="preserve">Italy</w:t>
      </w:r>
      <w:r>
        <w:t xml:space="preserve"> </w:t>
      </w:r>
      <w:r>
        <w:t xml:space="preserve">Milan</w:t>
      </w:r>
    </w:p>
    <w:bookmarkStart w:id="27" w:name="Xb97f2d8db2529cb5d43d6e016e204bf5dbfaaa6"/>
    <w:p>
      <w:pPr>
        <w:pStyle w:val="Heading1"/>
      </w:pPr>
      <w:r>
        <w:t xml:space="preserve">Comprehensive Sales Report: Strategic Performance of Welding Equipment in Italy Milan Market</w:t>
      </w:r>
    </w:p>
    <w:bookmarkStart w:id="20" w:name="executive-summary"/>
    <w:p>
      <w:pPr>
        <w:pStyle w:val="Heading2"/>
      </w:pPr>
      <w:r>
        <w:t xml:space="preserve">Executive Summary</w:t>
      </w:r>
    </w:p>
    <w:p>
      <w:pPr>
        <w:pStyle w:val="FirstParagraph"/>
      </w:pPr>
      <w:r>
        <w:t xml:space="preserve">This Sales Report details the performance metrics, market dynamics, and strategic insights for welding equipment sales across the Milan metropolitan area. As the economic engine of Northern Italy, Milan's industrial landscape demands precision-engineered welders that meet stringent European safety standards and adapt to local construction and manufacturing needs. Our latest data confirms a 14.7% year-over-year growth in welder sales within Italy Milan, driven by infrastructure renewal projects, automotive sector expansion, and adherence to EU welding certification protocols. This document serves as the definitive Sales Report for stakeholders evaluating our welding solutions' penetration into one of Europe's most competitive industrial hubs.</w:t>
      </w:r>
    </w:p>
    <w:bookmarkEnd w:id="20"/>
    <w:bookmarkStart w:id="21" w:name="Xeeeb16bfcd7aa4cbbacb455c78f137b18f86244"/>
    <w:p>
      <w:pPr>
        <w:pStyle w:val="Heading2"/>
      </w:pPr>
      <w:r>
        <w:t xml:space="preserve">Market Analysis: Welder Demand in Italy Milan</w:t>
      </w:r>
    </w:p>
    <w:p>
      <w:pPr>
        <w:pStyle w:val="FirstParagraph"/>
      </w:pPr>
      <w:r>
        <w:t xml:space="preserve">Milan represents a critical sales corridor for high-precision welders, serving Lombardy's manufacturing heartland and the largest concentration of EU-certified engineering firms. The city's 2023 infrastructure plan—including the M4 metro expansion, Porta Garibaldi redevelopment, and Milan Central Station modernization—has generated unprecedented demand for portable and automated welders. Notably, 68% of our sales in Italy Milan target industrial clients requiring ISO 9606-compliant welding equipment for automotive (Alfa Romeo/Toyota plants), aerospace (Leonardo SpA subcontracts), and architectural steelwork sectors. Local regulations mandate CE-marked equipment meeting EN ISO 15614 standards, positioning our TIG/MIG welders as the preferred solution among Milanese contractors.</w:t>
      </w:r>
    </w:p>
    <w:bookmarkEnd w:id="21"/>
    <w:bookmarkStart w:id="22" w:name="X5b62e83f5d26cccea5608d037f2500dc51d7635"/>
    <w:p>
      <w:pPr>
        <w:pStyle w:val="Heading2"/>
      </w:pPr>
      <w:r>
        <w:t xml:space="preserve">Sales Performance Metrics: Italy Milan Focus</w:t>
      </w:r>
    </w:p>
    <w:p>
      <w:pPr>
        <w:pStyle w:val="FirstParagraph"/>
      </w:pPr>
      <w:r>
        <w:t xml:space="preserve">The following table summarizes key performance indicators for welding equipment sales in the Milan region (Q1–Q3 2023):</w:t>
      </w:r>
    </w:p>
    <w:p>
      <w:pPr>
        <w:pStyle w:val="BodyText"/>
      </w:pPr>
      <w:r>
        <w:t xml:space="preserve">Product Category</w:t>
      </w:r>
    </w:p>
    <w:p>
      <w:pPr>
        <w:pStyle w:val="BodyText"/>
      </w:pPr>
      <w:r>
        <w:t xml:space="preserve">Sales Volume (Units)</w:t>
      </w:r>
    </w:p>
    <w:p>
      <w:pPr>
        <w:pStyle w:val="BodyText"/>
      </w:pPr>
      <w:r>
        <w:t xml:space="preserve">YoY Growth (%)</w:t>
      </w:r>
    </w:p>
    <w:p>
      <w:pPr>
        <w:pStyle w:val="BodyText"/>
      </w:pPr>
      <w:r>
        <w:t xml:space="preserve">Key Milanese Clients</w:t>
      </w:r>
    </w:p>
    <w:p>
      <w:pPr>
        <w:pStyle w:val="BodyText"/>
      </w:pPr>
      <w:r>
        <w:t xml:space="preserve">Portable TIG Welders</w:t>
      </w:r>
    </w:p>
    <w:p>
      <w:pPr>
        <w:pStyle w:val="BodyText"/>
      </w:pPr>
      <w:r>
        <w:t xml:space="preserve">1,842</w:t>
      </w:r>
    </w:p>
    <w:p>
      <w:pPr>
        <w:pStyle w:val="BodyText"/>
      </w:pPr>
      <w:r>
        <w:t xml:space="preserve">+19.2%</w:t>
      </w:r>
    </w:p>
    <w:p>
      <w:pPr>
        <w:pStyle w:val="BodyText"/>
      </w:pPr>
      <w:r>
        <w:t xml:space="preserve">Ferrari Engineering, BTP Group (construction)</w:t>
      </w:r>
    </w:p>
    <w:p>
      <w:pPr>
        <w:pStyle w:val="BodyText"/>
      </w:pPr>
      <w:r>
        <w:t xml:space="preserve">Automated MIG Systems</w:t>
      </w:r>
    </w:p>
    <w:p>
      <w:pPr>
        <w:pStyle w:val="BodyText"/>
      </w:pPr>
      <w:r>
        <w:t xml:space="preserve">675</w:t>
      </w:r>
    </w:p>
    <w:p>
      <w:pPr>
        <w:pStyle w:val="BodyText"/>
      </w:pPr>
      <w:r>
        <w:t xml:space="preserve">+12.8%</w:t>
      </w:r>
    </w:p>
    <w:p>
      <w:pPr>
        <w:pStyle w:val="BodyText"/>
      </w:pPr>
      <w:r>
        <w:t xml:space="preserve">Total Welder Sales</w:t>
      </w:r>
    </w:p>
    <w:p>
      <w:pPr>
        <w:pStyle w:val="BodyText"/>
      </w:pPr>
      <w:r>
        <w:t xml:space="preserve">2,517</w:t>
      </w:r>
    </w:p>
    <w:p>
      <w:pPr>
        <w:pStyle w:val="BodyText"/>
      </w:pPr>
      <w:r>
        <w:t xml:space="preserve">+14.7%</w:t>
      </w:r>
    </w:p>
    <w:p>
      <w:pPr>
        <w:pStyle w:val="BodyText"/>
      </w:pPr>
      <w:r>
        <w:t xml:space="preserve">Notable achievements include securing a €380,000 contract with Milan's largest industrial park (Bicocca Business Hub) for 48 robotic welders supporting electric vehicle component manufacturing. This deal underscores our strategic positioning as the leading supplier of high-precision welders in Italy Milan, surpassing competitors like Fronius and Lincoln Electric in regional market share by 8.3%.</w:t>
      </w:r>
    </w:p>
    <w:bookmarkEnd w:id="22"/>
    <w:bookmarkStart w:id="23" w:name="Xade89751d26e8fc383ee94078f975e87f078d56"/>
    <w:p>
      <w:pPr>
        <w:pStyle w:val="Heading2"/>
      </w:pPr>
      <w:r>
        <w:t xml:space="preserve">Strategic Insights: Why Welder Solutions Thrive in Milan</w:t>
      </w:r>
    </w:p>
    <w:p>
      <w:pPr>
        <w:pStyle w:val="FirstParagraph"/>
      </w:pPr>
      <w:r>
        <w:t xml:space="preserve">The success of our welder sales strategy in Italy Milan stems from three pillars:</w:t>
      </w:r>
    </w:p>
    <w:p>
      <w:pPr>
        <w:numPr>
          <w:ilvl w:val="0"/>
          <w:numId w:val="1001"/>
        </w:numPr>
        <w:pStyle w:val="Compact"/>
      </w:pPr>
      <w:r>
        <w:rPr>
          <w:bCs/>
          <w:b/>
        </w:rPr>
        <w:t xml:space="preserve">Regulatory Alignment</w:t>
      </w:r>
      <w:r>
        <w:t xml:space="preserve">: Our equipment exceeds Italian D.Lgs. 81/2008 safety standards, eliminating compliance barriers for Milanese firms. This was pivotal during the 2023 safety audit wave at Expo Milano construction sites.</w:t>
      </w:r>
    </w:p>
    <w:p>
      <w:pPr>
        <w:numPr>
          <w:ilvl w:val="0"/>
          <w:numId w:val="1001"/>
        </w:numPr>
        <w:pStyle w:val="Compact"/>
      </w:pPr>
      <w:r>
        <w:rPr>
          <w:bCs/>
          <w:b/>
        </w:rPr>
        <w:t xml:space="preserve">Localized Support Network</w:t>
      </w:r>
      <w:r>
        <w:t xml:space="preserve">: The Milan service center (operating since 2021) provides same-day technician response—critical for clients like Pirelli Tyre facilities where downtime costs €14,500/hour. This support model accounts for 37% of repeat business.</w:t>
      </w:r>
    </w:p>
    <w:p>
      <w:pPr>
        <w:numPr>
          <w:ilvl w:val="0"/>
          <w:numId w:val="1001"/>
        </w:numPr>
        <w:pStyle w:val="Compact"/>
      </w:pPr>
      <w:r>
        <w:rPr>
          <w:bCs/>
          <w:b/>
        </w:rPr>
        <w:t xml:space="preserve">Industry-Specific Solutions</w:t>
      </w:r>
      <w:r>
        <w:t xml:space="preserve">: We developed the "Milan Compact Welder" (model MC-23), featuring reduced noise output (68 dB) ideal for historic building renovations around Duomo Square and restricted-area projects like the new Leonardo Da Vinci Airport expansion.</w:t>
      </w:r>
    </w:p>
    <w:bookmarkEnd w:id="23"/>
    <w:bookmarkStart w:id="24" w:name="challenges-opportunities-in-italy-milan"/>
    <w:p>
      <w:pPr>
        <w:pStyle w:val="Heading2"/>
      </w:pPr>
      <w:r>
        <w:t xml:space="preserve">Challenges &amp; Opportunities in Italy Milan</w:t>
      </w:r>
    </w:p>
    <w:p>
      <w:pPr>
        <w:pStyle w:val="FirstParagraph"/>
      </w:pPr>
      <w:r>
        <w:t xml:space="preserve">Despite strong growth, two challenges require immediate attention: First, supply chain volatility impacted 17% of Q3 welder shipments due to port congestion at Genoa. Second, Italian SMEs (particularly in the mechanical repair sector) prefer cheaper imported equipment over certified local solutions. Our response includes launching a Milan-based refurbished welder program offering 30% discounts on certified pre-owned units—targeting 200+ small workshops by year-end.</w:t>
      </w:r>
    </w:p>
    <w:bookmarkEnd w:id="24"/>
    <w:bookmarkStart w:id="25" w:name="recommendations-for-sustained-growth"/>
    <w:p>
      <w:pPr>
        <w:pStyle w:val="Heading2"/>
      </w:pPr>
      <w:r>
        <w:t xml:space="preserve">Recommendations for Sustained Growth</w:t>
      </w:r>
    </w:p>
    <w:p>
      <w:pPr>
        <w:pStyle w:val="FirstParagraph"/>
      </w:pPr>
      <w:r>
        <w:t xml:space="preserve">To capitalize on Italy Milan's welding market potential, we recommend:</w:t>
      </w:r>
    </w:p>
    <w:p>
      <w:pPr>
        <w:numPr>
          <w:ilvl w:val="0"/>
          <w:numId w:val="1002"/>
        </w:numPr>
        <w:pStyle w:val="Compact"/>
      </w:pPr>
      <w:r>
        <w:rPr>
          <w:bCs/>
          <w:b/>
        </w:rPr>
        <w:t xml:space="preserve">Expand Industrial Park Partnerships</w:t>
      </w:r>
      <w:r>
        <w:t xml:space="preserve">: Forge direct contracts with Bicocca Business Hub and the newly established Milano Innovation District to secure long-term welder supply agreements for their 50+ manufacturing tenants.</w:t>
      </w:r>
    </w:p>
    <w:p>
      <w:pPr>
        <w:numPr>
          <w:ilvl w:val="0"/>
          <w:numId w:val="1002"/>
        </w:numPr>
        <w:pStyle w:val="Compact"/>
      </w:pPr>
      <w:r>
        <w:rPr>
          <w:bCs/>
          <w:b/>
        </w:rPr>
        <w:t xml:space="preserve">Host Technical Seminars in Milan</w:t>
      </w:r>
      <w:r>
        <w:t xml:space="preserve">: Partner with Politecnico di Milano for quarterly certification workshops on EN ISO 14731-compliant welding—positioning us as thought leaders while generating qualified leads.</w:t>
      </w:r>
    </w:p>
    <w:p>
      <w:pPr>
        <w:numPr>
          <w:ilvl w:val="0"/>
          <w:numId w:val="1002"/>
        </w:numPr>
        <w:pStyle w:val="Compact"/>
      </w:pPr>
      <w:r>
        <w:rPr>
          <w:bCs/>
          <w:b/>
        </w:rPr>
        <w:t xml:space="preserve">Develop Emission-Compliant Models</w:t>
      </w:r>
      <w:r>
        <w:t xml:space="preserve">: Introduce electric welders meeting Milan's 2025 zero-emission zone targets, particularly for indoor use in the city's expanding tunnel infrastructure projects (e.g., M4 Metro).</w:t>
      </w:r>
    </w:p>
    <w:bookmarkEnd w:id="25"/>
    <w:bookmarkStart w:id="26" w:name="X490efc7aebd3a1838e486f2213e23f849ff8fa2"/>
    <w:p>
      <w:pPr>
        <w:pStyle w:val="Heading2"/>
      </w:pPr>
      <w:r>
        <w:t xml:space="preserve">Conclusion: Cementing Our Position in Italy Milan</w:t>
      </w:r>
    </w:p>
    <w:p>
      <w:pPr>
        <w:pStyle w:val="FirstParagraph"/>
      </w:pPr>
      <w:r>
        <w:t xml:space="preserve">This Sales Report affirms that our welder portfolio is not merely meeting but actively shaping demand within Italy Milan's industrial ecosystem. With the city’s €12 billion infrastructure investment pipeline through 2026, the welding equipment market will grow at 10.5% CAGR. Our strategic focus on regulatory compliance, Milan-specific product adaptation (e.g., noise-reduced models), and localized service directly addresses the unique challenges of this market—ensuring we remain the preferred welder supplier for Lombardy's most demanding clients. As demonstrated in our Q3 results, investing in Milan’s industrial pulse delivers measurable returns: a 22% increase in customer lifetime value (CLV) among Milanese accounts versus regional averages.</w:t>
      </w:r>
    </w:p>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Market Performance in Italy Milan</dc:title>
  <dc:creator/>
  <dc:language>en</dc:language>
  <cp:keywords/>
  <dcterms:created xsi:type="dcterms:W3CDTF">2025-12-11T03:22:01Z</dcterms:created>
  <dcterms:modified xsi:type="dcterms:W3CDTF">2025-12-11T03:22:01Z</dcterms:modified>
</cp:coreProperties>
</file>

<file path=docProps/custom.xml><?xml version="1.0" encoding="utf-8"?>
<Properties xmlns="http://schemas.openxmlformats.org/officeDocument/2006/custom-properties" xmlns:vt="http://schemas.openxmlformats.org/officeDocument/2006/docPropsVTypes"/>
</file>