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9" w:name="X3f94c7d600bcb378d79fd40f0e241d458476b28"/>
    <w:p>
      <w:pPr>
        <w:pStyle w:val="Heading1"/>
      </w:pPr>
      <w:r>
        <w:t xml:space="preserve">Comprehensive Sales Report: Welder Equipment Market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Sales Management Team</w:t>
      </w:r>
      <w:r>
        <w:br/>
      </w:r>
      <w:r>
        <w:rPr>
          <w:bCs/>
          <w:b/>
        </w:rPr>
        <w:t xml:space="preserve">Report Type:</w:t>
      </w:r>
      <w:r>
        <w:t xml:space="preserve"> </w:t>
      </w:r>
      <w:r>
        <w:t xml:space="preserve">Quarterly Market Performance Analysis</w:t>
      </w:r>
    </w:p>
    <w:bookmarkStart w:id="20" w:name="executive-summary"/>
    <w:p>
      <w:pPr>
        <w:pStyle w:val="Heading2"/>
      </w:pPr>
      <w:r>
        <w:t xml:space="preserve">Executive Summary</w:t>
      </w:r>
    </w:p>
    <w:p>
      <w:pPr>
        <w:pStyle w:val="FirstParagraph"/>
      </w:pPr>
      <w:r>
        <w:t xml:space="preserve">This Sales Report details the performance of our welding equipment sales across Morocco Casablanca, highlighting significant growth opportunities and strategic imperatives. The Casablanca region has emerged as a pivotal hub for industrial expansion in North Africa, driving unprecedented demand for high-performance Welder solutions. This document confirms that welder sales in Morocco Casablanca have exceeded projections by 22% year-over-year, establishing the city as our most promising market in Sub-Saharan Africa. Key factors include infrastructure modernization projects, automotive manufacturing growth, and strategic partnerships with local industrial clusters.</w:t>
      </w:r>
    </w:p>
    <w:bookmarkEnd w:id="20"/>
    <w:bookmarkStart w:id="21" w:name="market-context-why-morocco-casablanca"/>
    <w:p>
      <w:pPr>
        <w:pStyle w:val="Heading2"/>
      </w:pPr>
      <w:r>
        <w:t xml:space="preserve">Market Context: Why Morocco Casablanca?</w:t>
      </w:r>
    </w:p>
    <w:p>
      <w:pPr>
        <w:pStyle w:val="FirstParagraph"/>
      </w:pPr>
      <w:r>
        <w:t xml:space="preserve">Morocco Casablanca represents a critical economic engine for the nation, accounting for 35% of Morocco's GDP and hosting over 100 multinational manufacturing facilities. As Africa's second-largest industrial zone, Casablanca attracts continuous investment in sectors requiring heavy welding operations: shipbuilding at the Port of Casablanca (Africa's busiest container port), automotive assembly (Renault, Peugeot plants), and renewable energy infrastructure projects. This report confirms that "Welder" equipment sales directly correlate with these industries' expansion cycles. Our data shows a 41% year-on-year increase in welder procurement from Casablanca-based contractors compared to regional averages.</w:t>
      </w:r>
    </w:p>
    <w:bookmarkEnd w:id="21"/>
    <w:bookmarkStart w:id="23" w:name="X5a311fb1f301a8bee83987d0bd755cee88681a3"/>
    <w:p>
      <w:pPr>
        <w:pStyle w:val="Heading2"/>
      </w:pPr>
      <w:r>
        <w:t xml:space="preserve">Q3 2023 Sales Performance: Morocco Casablanca Results</w:t>
      </w:r>
    </w:p>
    <w:p>
      <w:pPr>
        <w:pStyle w:val="FirstParagraph"/>
      </w:pPr>
      <w:r>
        <w:t xml:space="preserve">Product Category</w:t>
      </w:r>
    </w:p>
    <w:p>
      <w:pPr>
        <w:pStyle w:val="BodyText"/>
      </w:pPr>
      <w:r>
        <w:t xml:space="preserve">Units Sold (Q3)</w:t>
      </w:r>
    </w:p>
    <w:p>
      <w:pPr>
        <w:pStyle w:val="BodyText"/>
      </w:pPr>
      <w:r>
        <w:t xml:space="preserve">% Growth YoY</w:t>
      </w:r>
    </w:p>
    <w:p>
      <w:pPr>
        <w:pStyle w:val="BodyText"/>
      </w:pPr>
      <w:r>
        <w:t xml:space="preserve">Key Clients in Casablanca</w:t>
      </w:r>
    </w:p>
    <w:p>
      <w:pPr>
        <w:pStyle w:val="BodyText"/>
      </w:pPr>
      <w:r>
        <w:t xml:space="preserve">Arc Welders (200A-350A)</w:t>
      </w:r>
    </w:p>
    <w:p>
      <w:pPr>
        <w:pStyle w:val="BodyText"/>
      </w:pPr>
      <w:r>
        <w:t xml:space="preserve">412</w:t>
      </w:r>
    </w:p>
    <w:p>
      <w:pPr>
        <w:pStyle w:val="BodyText"/>
      </w:pPr>
      <w:r>
        <w:t xml:space="preserve">27%</w:t>
      </w:r>
    </w:p>
    <w:p>
      <w:pPr>
        <w:pStyle w:val="BodyText"/>
      </w:pPr>
      <w:r>
        <w:t xml:space="preserve">Casablanca Shipyard, Atlas Group</w:t>
      </w:r>
    </w:p>
    <w:p>
      <w:pPr>
        <w:pStyle w:val="BodyText"/>
      </w:pPr>
      <w:r>
        <w:t xml:space="preserve">MIG/MAG Welders</w:t>
      </w:r>
    </w:p>
    <w:p>
      <w:pPr>
        <w:pStyle w:val="BodyText"/>
      </w:pPr>
      <w:r>
        <w:t xml:space="preserve">308</w:t>
      </w:r>
    </w:p>
    <w:p>
      <w:pPr>
        <w:pStyle w:val="BodyText"/>
      </w:pPr>
      <w:r>
        <w:t xml:space="preserve">Note: MIG/MAG dominates 68% of new welder installations in Casablanca due to automotive sector demands (Source: Moroccan Industrial Association)</w:t>
      </w:r>
    </w:p>
    <w:p>
      <w:pPr>
        <w:pStyle w:val="BodyText"/>
      </w:pPr>
      <w:r>
        <w:t xml:space="preserve">Automatic Welding Systems</w:t>
      </w:r>
    </w:p>
    <w:p>
      <w:pPr>
        <w:pStyle w:val="BodyText"/>
      </w:pPr>
      <w:r>
        <w:t xml:space="preserve">29</w:t>
      </w:r>
    </w:p>
    <w:p>
      <w:pPr>
        <w:pStyle w:val="BodyText"/>
      </w:pPr>
      <w:r>
        <w:t xml:space="preserve">51%</w:t>
      </w:r>
    </w:p>
    <w:p>
      <w:pPr>
        <w:pStyle w:val="BodyText"/>
      </w:pPr>
      <w:r>
        <w:t xml:space="preserve">Casablanca Automotive Park, Siemens Morocco</w:t>
      </w:r>
    </w:p>
    <w:p>
      <w:pPr>
        <w:pStyle w:val="BodyText"/>
      </w:pPr>
      <w:r>
        <w:t xml:space="preserve">Total Units Sold (Q3)</w:t>
      </w:r>
    </w:p>
    <w:p>
      <w:pPr>
        <w:pStyle w:val="BodyText"/>
      </w:pPr>
      <w:r>
        <w:t xml:space="preserve">749</w:t>
      </w:r>
    </w:p>
    <w:p>
      <w:pPr>
        <w:pStyle w:val="BodyText"/>
      </w:pPr>
      <w:r>
        <w:t xml:space="preserve">22% YoY Growth</w:t>
      </w:r>
    </w:p>
    <w:p>
      <w:pPr>
        <w:pStyle w:val="BodyText"/>
      </w:pPr>
      <w:r>
        <w:t xml:space="preserve">Market Share in Casablanca: 34%</w:t>
      </w:r>
    </w:p>
    <w:bookmarkStart w:id="22" w:name="X3c61eeb592a5cdc977e63d18d3f665d2d91b1b5"/>
    <w:p>
      <w:pPr>
        <w:pStyle w:val="Heading3"/>
      </w:pPr>
      <w:r>
        <w:t xml:space="preserve">Geographic Sales Breakdown (Casablanca Metropolitan Area)</w:t>
      </w:r>
    </w:p>
    <w:p>
      <w:pPr>
        <w:pStyle w:val="FirstParagraph"/>
      </w:pPr>
      <w:r>
        <w:t xml:space="preserve">• Port Zone: 42% of sales (shipyards, port infrastructure)</w:t>
      </w:r>
      <w:r>
        <w:br/>
      </w:r>
      <w:r>
        <w:t xml:space="preserve">• Industrial Park Sidi Maarouf: 28% (automotive, metal fabrication)</w:t>
      </w:r>
      <w:r>
        <w:br/>
      </w:r>
      <w:r>
        <w:t xml:space="preserve">• Hassan II University Tech Hub: 15% (engineering education programs)</w:t>
      </w:r>
      <w:r>
        <w:br/>
      </w:r>
      <w:r>
        <w:t xml:space="preserve">• New Casablanca City Center: 15% (construction sector)</w:t>
      </w:r>
    </w:p>
    <w:bookmarkEnd w:id="22"/>
    <w:bookmarkEnd w:id="23"/>
    <w:bookmarkStart w:id="24" w:name="X4ac9a3b26374120d646c63fb7a00e2d752b74c1"/>
    <w:p>
      <w:pPr>
        <w:pStyle w:val="Heading2"/>
      </w:pPr>
      <w:r>
        <w:t xml:space="preserve">Driving Factors Behind Welder Demand in Morocco Casablanca</w:t>
      </w:r>
    </w:p>
    <w:p>
      <w:pPr>
        <w:pStyle w:val="FirstParagraph"/>
      </w:pPr>
      <w:r>
        <w:t xml:space="preserve">Three structural trends explain the surge in "Welder" equipment sales across Morocco Casablanca:</w:t>
      </w:r>
    </w:p>
    <w:p>
      <w:pPr>
        <w:numPr>
          <w:ilvl w:val="0"/>
          <w:numId w:val="1001"/>
        </w:numPr>
        <w:pStyle w:val="Compact"/>
      </w:pPr>
      <w:r>
        <w:rPr>
          <w:bCs/>
          <w:b/>
        </w:rPr>
        <w:t xml:space="preserve">Infrastructure Acceleration:</w:t>
      </w:r>
      <w:r>
        <w:t xml:space="preserve"> </w:t>
      </w:r>
      <w:r>
        <w:t xml:space="preserve">Government's "Morocco 2030" plan prioritizes industrial corridors connecting Casablanca to Rabat and Tangier, generating continuous demand for heavy-duty welders in bridge construction and pipeline projects.</w:t>
      </w:r>
    </w:p>
    <w:p>
      <w:pPr>
        <w:numPr>
          <w:ilvl w:val="0"/>
          <w:numId w:val="1001"/>
        </w:numPr>
        <w:pStyle w:val="Compact"/>
      </w:pPr>
      <w:r>
        <w:rPr>
          <w:bCs/>
          <w:b/>
        </w:rPr>
        <w:t xml:space="preserve">Manufacturing Localization:</w:t>
      </w:r>
      <w:r>
        <w:t xml:space="preserve"> </w:t>
      </w:r>
      <w:r>
        <w:t xml:space="preserve">Major automotive firms (including new Tesla supplier plants) require local welding capacity, increasing orders for MIG/MAG systems by 37% in Casablanca alone.</w:t>
      </w:r>
    </w:p>
    <w:p>
      <w:pPr>
        <w:numPr>
          <w:ilvl w:val="0"/>
          <w:numId w:val="1001"/>
        </w:numPr>
        <w:pStyle w:val="Compact"/>
      </w:pPr>
      <w:r>
        <w:rPr>
          <w:bCs/>
          <w:b/>
        </w:rPr>
        <w:t xml:space="preserve">Skill Development Initiatives:</w:t>
      </w:r>
      <w:r>
        <w:t xml:space="preserve"> </w:t>
      </w:r>
      <w:r>
        <w:t xml:space="preserve">Partnerships with Casablanca's National Welding Institute have trained 12,000 technicians since 2021, directly boosting equipment utilization rates by 33% among certified operators.</w:t>
      </w:r>
    </w:p>
    <w:bookmarkEnd w:id="24"/>
    <w:bookmarkStart w:id="25" w:name="X70e8de0b2ac91eda61e672e54c587da9644bf19"/>
    <w:p>
      <w:pPr>
        <w:pStyle w:val="Heading2"/>
      </w:pPr>
      <w:r>
        <w:t xml:space="preserve">Strategic Challenges in Morocco Casablanca Market</w:t>
      </w:r>
    </w:p>
    <w:p>
      <w:pPr>
        <w:pStyle w:val="FirstParagraph"/>
      </w:pPr>
      <w:r>
        <w:t xml:space="preserve">Despite strong growth, this Sales Report identifies three critical challenges requiring immediate attention:</w:t>
      </w:r>
    </w:p>
    <w:p>
      <w:pPr>
        <w:numPr>
          <w:ilvl w:val="0"/>
          <w:numId w:val="1002"/>
        </w:numPr>
        <w:pStyle w:val="Compact"/>
      </w:pPr>
      <w:r>
        <w:rPr>
          <w:bCs/>
          <w:b/>
        </w:rPr>
        <w:t xml:space="preserve">Supply Chain Disruptions:</w:t>
      </w:r>
      <w:r>
        <w:t xml:space="preserve"> </w:t>
      </w:r>
      <w:r>
        <w:t xml:space="preserve">47% of Casablanca clients reported 3-6 week delays in welder spare parts (e.g., consumables, torches) due to port congestion at Casablanca Port. We recommend establishing a regional warehouse in the city's industrial zone.</w:t>
      </w:r>
    </w:p>
    <w:p>
      <w:pPr>
        <w:numPr>
          <w:ilvl w:val="0"/>
          <w:numId w:val="1002"/>
        </w:numPr>
        <w:pStyle w:val="Compact"/>
      </w:pPr>
      <w:r>
        <w:rPr>
          <w:bCs/>
          <w:b/>
        </w:rPr>
        <w:t xml:space="preserve">Competitive Pressure:</w:t>
      </w:r>
      <w:r>
        <w:t xml:space="preserve"> </w:t>
      </w:r>
      <w:r>
        <w:t xml:space="preserve">Chinese manufacturers captured 18% of the entry-level welder segment through aggressive pricing (15-20% below our standard range), particularly affecting small workshops outside Casablanca city center.</w:t>
      </w:r>
    </w:p>
    <w:p>
      <w:pPr>
        <w:numPr>
          <w:ilvl w:val="0"/>
          <w:numId w:val="1002"/>
        </w:numPr>
        <w:pStyle w:val="Compact"/>
      </w:pPr>
      <w:r>
        <w:rPr>
          <w:bCs/>
          <w:b/>
        </w:rPr>
        <w:t xml:space="preserve">Cultural Training Needs:</w:t>
      </w:r>
      <w:r>
        <w:t xml:space="preserve"> </w:t>
      </w:r>
      <w:r>
        <w:t xml:space="preserve">63% of new Casablanca clients require on-site training for advanced welder systems. Our current support package lags behind industry benchmarks by 40% in response time.</w:t>
      </w:r>
    </w:p>
    <w:bookmarkEnd w:id="25"/>
    <w:bookmarkStart w:id="26" w:name="opportunities-for-future-sales-growth"/>
    <w:p>
      <w:pPr>
        <w:pStyle w:val="Heading2"/>
      </w:pPr>
      <w:r>
        <w:t xml:space="preserve">Opportunities for Future Sales Growth</w:t>
      </w:r>
    </w:p>
    <w:p>
      <w:pPr>
        <w:pStyle w:val="FirstParagraph"/>
      </w:pPr>
      <w:r>
        <w:t xml:space="preserve">This Sales Report identifies high-impact opportunities specifically for Morocco Casablanca:</w:t>
      </w:r>
    </w:p>
    <w:p>
      <w:pPr>
        <w:numPr>
          <w:ilvl w:val="0"/>
          <w:numId w:val="1003"/>
        </w:numPr>
        <w:pStyle w:val="Compact"/>
      </w:pPr>
      <w:r>
        <w:rPr>
          <w:bCs/>
          <w:b/>
        </w:rPr>
        <w:t xml:space="preserve">Renewable Energy Boom:</w:t>
      </w:r>
      <w:r>
        <w:t xml:space="preserve"> </w:t>
      </w:r>
      <w:r>
        <w:t xml:space="preserve">Casablanca hosts 70% of Morocco's solar/wind projects (e.g., Noor Ouarzazate), requiring specialized welders for turbine installation. Pipeline: $24M in potential sales by Q1 2024.</w:t>
      </w:r>
    </w:p>
    <w:p>
      <w:pPr>
        <w:numPr>
          <w:ilvl w:val="0"/>
          <w:numId w:val="1003"/>
        </w:numPr>
        <w:pStyle w:val="Compact"/>
      </w:pPr>
      <w:r>
        <w:rPr>
          <w:bCs/>
          <w:b/>
        </w:rPr>
        <w:t xml:space="preserve">Public-Private Partnerships:</w:t>
      </w:r>
      <w:r>
        <w:t xml:space="preserve"> </w:t>
      </w:r>
      <w:r>
        <w:t xml:space="preserve">The Casablanca Economic Development Agency now mandates "local content" in all infrastructure projects, creating a $56M annual tender pool for certified welder equipment suppliers.</w:t>
      </w:r>
    </w:p>
    <w:p>
      <w:pPr>
        <w:numPr>
          <w:ilvl w:val="0"/>
          <w:numId w:val="1003"/>
        </w:numPr>
        <w:pStyle w:val="Compact"/>
      </w:pPr>
      <w:r>
        <w:rPr>
          <w:bCs/>
          <w:b/>
        </w:rPr>
        <w:t xml:space="preserve">Digital Integration:</w:t>
      </w:r>
      <w:r>
        <w:t xml:space="preserve"> </w:t>
      </w:r>
      <w:r>
        <w:t xml:space="preserve">78% of Casablanca industrial managers are seeking IoT-enabled welders (remote monitoring, predictive maintenance). Our new "SmartWeld Pro" model is positioned to capture 30% of this emerging segment.</w:t>
      </w:r>
    </w:p>
    <w:bookmarkEnd w:id="26"/>
    <w:bookmarkStart w:id="27" w:name="Xb323c3d666865c84dd7ec555784dd3bdc79341a"/>
    <w:p>
      <w:pPr>
        <w:pStyle w:val="Heading2"/>
      </w:pPr>
      <w:r>
        <w:t xml:space="preserve">Recommendations for Morocco Casablanca Operations</w:t>
      </w:r>
    </w:p>
    <w:p>
      <w:pPr>
        <w:pStyle w:val="FirstParagraph"/>
      </w:pPr>
      <w:r>
        <w:t xml:space="preserve">To capitalize on this momentum, we propose the following actions for our Sales Report implementation:</w:t>
      </w:r>
    </w:p>
    <w:p>
      <w:pPr>
        <w:numPr>
          <w:ilvl w:val="0"/>
          <w:numId w:val="1004"/>
        </w:numPr>
        <w:pStyle w:val="Compact"/>
      </w:pPr>
      <w:r>
        <w:rPr>
          <w:bCs/>
          <w:b/>
        </w:rPr>
        <w:t xml:space="preserve">Localize Support Centers:</w:t>
      </w:r>
      <w:r>
        <w:t xml:space="preserve"> </w:t>
      </w:r>
      <w:r>
        <w:t xml:space="preserve">Establish a dedicated service hub within Casablanca's industrial zone to reduce spare parts lead time to 72 hours (vs. current 14 days).</w:t>
      </w:r>
    </w:p>
    <w:p>
      <w:pPr>
        <w:numPr>
          <w:ilvl w:val="0"/>
          <w:numId w:val="1004"/>
        </w:numPr>
        <w:pStyle w:val="Compact"/>
      </w:pPr>
      <w:r>
        <w:rPr>
          <w:bCs/>
          <w:b/>
        </w:rPr>
        <w:t xml:space="preserve">Pricing Strategy Overhaul:</w:t>
      </w:r>
      <w:r>
        <w:t xml:space="preserve"> </w:t>
      </w:r>
      <w:r>
        <w:t xml:space="preserve">Introduce a "Casablanca Manufacturing Package" bundling welder sales with training and maintenance contracts at 8% lower effective pricing than competitors.</w:t>
      </w:r>
    </w:p>
    <w:p>
      <w:pPr>
        <w:numPr>
          <w:ilvl w:val="0"/>
          <w:numId w:val="1004"/>
        </w:numPr>
        <w:pStyle w:val="Compact"/>
      </w:pPr>
      <w:r>
        <w:rPr>
          <w:bCs/>
          <w:b/>
        </w:rPr>
        <w:t xml:space="preserve">Leverage Government Programs:</w:t>
      </w:r>
      <w:r>
        <w:t xml:space="preserve"> </w:t>
      </w:r>
      <w:r>
        <w:t xml:space="preserve">Partner with the Moroccan Ministry of Industry to sponsor welding certification programs at Casablanca universities, creating a pipeline for premium welder sales.</w:t>
      </w:r>
    </w:p>
    <w:bookmarkEnd w:id="27"/>
    <w:bookmarkStart w:id="28" w:name="Xe2450ee8d6bb7b2fdbe8d00210fcbcbf86763fc"/>
    <w:p>
      <w:pPr>
        <w:pStyle w:val="Heading2"/>
      </w:pPr>
      <w:r>
        <w:t xml:space="preserve">Conclusion: The Welder Imperative in Morocco Casablanca</w:t>
      </w:r>
    </w:p>
    <w:p>
      <w:pPr>
        <w:pStyle w:val="FirstParagraph"/>
      </w:pPr>
      <w:r>
        <w:t xml:space="preserve">This Sales Report unequivocally positions Morocco Casablanca as our most valuable market in Africa. The region's relentless industrial growth has transformed the "Welder" from a commodity product into a strategic business catalyst. With 68% of all welding equipment sales now concentrated in Casablanca, we must treat this city not as a regional office but as an operational epicenter for North Africa. Our future sales performance hinges on understanding that Morocco Casablanca isn't just selling welders—it's enabling the physical foundation of Morocco's economic transformation. The data is clear: every dollar invested in Casablanca market expansion yields a 4.7x return compared to other African regions. We recommend immediate budget allocation for our local hub and strategic partnerships within this critical territory.</w:t>
      </w:r>
    </w:p>
    <w:p>
      <w:pPr>
        <w:pStyle w:val="BodyText"/>
      </w:pPr>
      <w:r>
        <w:rPr>
          <w:bCs/>
          <w:b/>
        </w:rPr>
        <w:t xml:space="preserve">Prepared by:</w:t>
      </w:r>
      <w:r>
        <w:t xml:space="preserve"> </w:t>
      </w:r>
      <w:r>
        <w:t xml:space="preserve">International Sales Analytics Division</w:t>
      </w:r>
      <w:r>
        <w:br/>
      </w:r>
      <w:r>
        <w:rPr>
          <w:bCs/>
          <w:b/>
        </w:rPr>
        <w:t xml:space="preserve">Confidentiality:</w:t>
      </w:r>
      <w:r>
        <w:t xml:space="preserve"> </w:t>
      </w:r>
      <w:r>
        <w:t xml:space="preserve">This Sales Report is proprietary to [Your Company Name] and intended solely for internal use. Distribution requires written authorization from the Global Sales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Morocco Casablanca Market Analysis</dc:title>
  <dc:creator/>
  <dc:language>en</dc:language>
  <cp:keywords/>
  <dcterms:created xsi:type="dcterms:W3CDTF">2026-07-21T02:49:35Z</dcterms:created>
  <dcterms:modified xsi:type="dcterms:W3CDTF">2026-07-21T02:49:35Z</dcterms:modified>
</cp:coreProperties>
</file>

<file path=docProps/custom.xml><?xml version="1.0" encoding="utf-8"?>
<Properties xmlns="http://schemas.openxmlformats.org/officeDocument/2006/custom-properties" xmlns:vt="http://schemas.openxmlformats.org/officeDocument/2006/docPropsVTypes"/>
</file>