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Analysis</w:t>
      </w:r>
      <w:r>
        <w:t xml:space="preserve"> </w:t>
      </w:r>
      <w:r>
        <w:t xml:space="preserve">-</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8" w:name="Xab865858e7b0bcd5b24ede7aa179dd28c1a43e3"/>
    <w:p>
      <w:pPr>
        <w:pStyle w:val="Heading1"/>
      </w:pPr>
      <w:r>
        <w:t xml:space="preserve">Comprehensive Sales Report: Welding Equipment Performance in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Sales Leadership Team</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welding equipment across the Auckland market during Q3 2023. The New Zealand Auckland region has emerged as a critical growth corridor for welding solutions, driven by infrastructure development, industrial expansion, and post-disaster reconstruction efforts. Total sales volume reached NZD $1.87M (a 24% year-on-year increase), with portable welders representing 68% of all transactions. This document provides granular analysis of the</w:t>
      </w:r>
      <w:r>
        <w:t xml:space="preserve"> </w:t>
      </w:r>
      <w:r>
        <w:rPr>
          <w:iCs/>
          <w:i/>
        </w:rPr>
        <w:t xml:space="preserve">Welder</w:t>
      </w:r>
      <w:r>
        <w:t xml:space="preserve"> </w:t>
      </w:r>
      <w:r>
        <w:t xml:space="preserve">product category within our Auckland operations, highlighting market dynamics and strategic opportunities.</w:t>
      </w:r>
    </w:p>
    <w:bookmarkEnd w:id="20"/>
    <w:bookmarkStart w:id="21" w:name="Xe88ed4fbd5ff7f40d88239c368caa14fe4c73ed"/>
    <w:p>
      <w:pPr>
        <w:pStyle w:val="Heading2"/>
      </w:pPr>
      <w:r>
        <w:t xml:space="preserve">Market Context: Welding Industry in New Zealand Auckland</w:t>
      </w:r>
    </w:p>
    <w:p>
      <w:pPr>
        <w:pStyle w:val="FirstParagraph"/>
      </w:pPr>
      <w:r>
        <w:t xml:space="preserve">Auckland's position as New Zealand's economic engine (contributing 35% of national GDP) has created unprecedented demand for welding solutions. The region houses 47% of the country's manufacturing facilities and is undergoing massive infrastructure projects including the $10B City Rail Link, Auckland Airport expansion, and industrial park developments in Manukau. This environment fuels consistent demand for reliable</w:t>
      </w:r>
      <w:r>
        <w:t xml:space="preserve"> </w:t>
      </w:r>
      <w:r>
        <w:rPr>
          <w:iCs/>
          <w:i/>
        </w:rPr>
        <w:t xml:space="preserve">Welder</w:t>
      </w:r>
      <w:r>
        <w:t xml:space="preserve"> </w:t>
      </w:r>
      <w:r>
        <w:t xml:space="preserve">equipment across construction, maritime, automotive repair, and fabrication sectors. Notably, 63% of our customers in this market require welders with dual-voltage compatibility (230V/400V) due to Auckland's diverse power infrastructure.</w:t>
      </w:r>
    </w:p>
    <w:bookmarkEnd w:id="21"/>
    <w:bookmarkStart w:id="22"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Units Sold</w:t>
      </w:r>
    </w:p>
    <w:p>
      <w:pPr>
        <w:pStyle w:val="BodyText"/>
      </w:pPr>
      <w:r>
        <w:t xml:space="preserve">% Total Sales</w:t>
      </w:r>
    </w:p>
    <w:p>
      <w:pPr>
        <w:pStyle w:val="BodyText"/>
      </w:pPr>
      <w:r>
        <w:t xml:space="preserve">YoY Change</w:t>
      </w:r>
    </w:p>
    <w:p>
      <w:pPr>
        <w:pStyle w:val="BodyText"/>
      </w:pPr>
      <w:r>
        <w:t xml:space="preserve">Average Price (NZD)</w:t>
      </w:r>
    </w:p>
    <w:p>
      <w:pPr>
        <w:pStyle w:val="BodyText"/>
      </w:pPr>
      <w:r>
        <w:t xml:space="preserve">Portable MIG Welders (110V-230V)</w:t>
      </w:r>
    </w:p>
    <w:p>
      <w:pPr>
        <w:pStyle w:val="BodyText"/>
      </w:pPr>
      <w:r>
        <w:t xml:space="preserve">427</w:t>
      </w:r>
    </w:p>
    <w:p>
      <w:pPr>
        <w:pStyle w:val="BodyText"/>
      </w:pPr>
      <w:r>
        <w:t xml:space="preserve">68%</w:t>
      </w:r>
    </w:p>
    <w:p>
      <w:pPr>
        <w:pStyle w:val="BodyText"/>
      </w:pPr>
      <w:r>
        <w:t xml:space="preserve">+31%</w:t>
      </w:r>
    </w:p>
    <w:p>
      <w:pPr>
        <w:pStyle w:val="BodyText"/>
      </w:pPr>
      <w:r>
        <w:t xml:space="preserve">$1,950</w:t>
      </w:r>
    </w:p>
    <w:p>
      <w:pPr>
        <w:pStyle w:val="BodyText"/>
      </w:pPr>
      <w:r>
        <w:t xml:space="preserve">Industrial Stick Welders (400V)</w:t>
      </w:r>
    </w:p>
    <w:p>
      <w:pPr>
        <w:pStyle w:val="BodyText"/>
      </w:pPr>
      <w:r>
        <w:t xml:space="preserve">&lt;</w:t>
      </w:r>
    </w:p>
    <w:p>
      <w:pPr>
        <w:pStyle w:val="BodyText"/>
      </w:pPr>
      <w:r>
        <w:t xml:space="preserve">189</w:t>
      </w:r>
    </w:p>
    <w:p>
      <w:pPr>
        <w:pStyle w:val="BodyText"/>
      </w:pPr>
      <w:r>
        <w:t xml:space="preserve">% 23.5%</w:t>
      </w:r>
    </w:p>
    <w:p>
      <w:pPr>
        <w:pStyle w:val="BodyText"/>
      </w:pPr>
      <w:r>
        <w:t xml:space="preserve">+17%</w:t>
      </w:r>
    </w:p>
    <w:p>
      <w:pPr>
        <w:pStyle w:val="BodyText"/>
      </w:pPr>
      <w:r>
        <w:t xml:space="preserve">$2,480</w:t>
      </w:r>
    </w:p>
    <w:p>
      <w:pPr>
        <w:pStyle w:val="BodyText"/>
      </w:pPr>
      <w:r>
        <w:t xml:space="preserve">TIG Welders (Specialized)</w:t>
      </w:r>
    </w:p>
    <w:p>
      <w:pPr>
        <w:pStyle w:val="BodyText"/>
      </w:pPr>
      <w:r>
        <w:t xml:space="preserve">67</w:t>
      </w:r>
    </w:p>
    <w:p>
      <w:pPr>
        <w:pStyle w:val="BodyText"/>
      </w:pPr>
      <w:r>
        <w:t xml:space="preserve">8.5%</w:t>
      </w:r>
    </w:p>
    <w:p>
      <w:pPr>
        <w:pStyle w:val="BodyText"/>
      </w:pPr>
      <w:r>
        <w:t xml:space="preserve">+9%</w:t>
      </w:r>
    </w:p>
    <w:p>
      <w:pPr>
        <w:pStyle w:val="BodyText"/>
      </w:pPr>
      <w:r>
        <w:t xml:space="preserve">$3,650</w:t>
      </w:r>
    </w:p>
    <w:p>
      <w:pPr>
        <w:pStyle w:val="BodyText"/>
      </w:pPr>
      <w:r>
        <w:t xml:space="preserve">Total Welder Sales</w:t>
      </w:r>
    </w:p>
    <w:p>
      <w:pPr>
        <w:pStyle w:val="BodyText"/>
      </w:pPr>
      <w:r>
        <w:t xml:space="preserve">100%</w:t>
      </w:r>
    </w:p>
    <w:p>
      <w:pPr>
        <w:pStyle w:val="BodyText"/>
      </w:pPr>
      <w:r>
        <w:t xml:space="preserve">+24%</w:t>
      </w:r>
    </w:p>
    <w:p>
      <w:pPr>
        <w:pStyle w:val="BodyText"/>
      </w:pPr>
      <w:r>
        <w:t xml:space="preserve">$2,185</w:t>
      </w:r>
    </w:p>
    <w:p>
      <w:pPr>
        <w:pStyle w:val="BodyText"/>
      </w:pPr>
      <w:r>
        <w:t xml:space="preserve">Notable regional trends include:</w:t>
      </w:r>
    </w:p>
    <w:p>
      <w:pPr>
        <w:numPr>
          <w:ilvl w:val="0"/>
          <w:numId w:val="1001"/>
        </w:numPr>
        <w:pStyle w:val="Compact"/>
      </w:pPr>
      <w:r>
        <w:t xml:space="preserve">37% of sales occurred in the first two weeks of August following Cyclone Gabrielle's impact on infrastructure repairs</w:t>
      </w:r>
    </w:p>
    <w:p>
      <w:pPr>
        <w:numPr>
          <w:ilvl w:val="0"/>
          <w:numId w:val="1001"/>
        </w:numPr>
        <w:pStyle w:val="Compact"/>
      </w:pPr>
      <w:r>
        <w:t xml:space="preserve">Premium TIG welders saw 41% growth among marine contractors in Port Auckland area</w:t>
      </w:r>
    </w:p>
    <w:p>
      <w:pPr>
        <w:numPr>
          <w:ilvl w:val="0"/>
          <w:numId w:val="1001"/>
        </w:numPr>
        <w:pStyle w:val="Compact"/>
      </w:pPr>
      <w:r>
        <w:t xml:space="preserve">Commercial fleet repairs drove 29% of portable MIG sales to SMEs in Manukau and Otahuhu</w:t>
      </w:r>
    </w:p>
    <w:bookmarkEnd w:id="22"/>
    <w:bookmarkStart w:id="23" w:name="customer-segmentation-analysis"/>
    <w:p>
      <w:pPr>
        <w:pStyle w:val="Heading2"/>
      </w:pPr>
      <w:r>
        <w:t xml:space="preserve">Customer Segmentation Analysis</w:t>
      </w:r>
    </w:p>
    <w:p>
      <w:pPr>
        <w:pStyle w:val="FirstParagraph"/>
      </w:pPr>
      <w:r>
        <w:rPr>
          <w:bCs/>
          <w:b/>
        </w:rPr>
        <w:t xml:space="preserve">Construction &amp; Infrastructure (45% of Sales):</w:t>
      </w:r>
      <w:r>
        <w:t xml:space="preserve"> </w:t>
      </w:r>
      <w:r>
        <w:t xml:space="preserve">Major contractors like Fulton Hogan and Fletcher Construction prioritized portable MIG welders for rapid deployment on-site. Feedback highlighted the need for dust-resistant enclosures, prompting our engineering team to launch a weatherproofing kit in September.</w:t>
      </w:r>
    </w:p>
    <w:p>
      <w:pPr>
        <w:pStyle w:val="BodyText"/>
      </w:pPr>
      <w:r>
        <w:rPr>
          <w:bCs/>
          <w:b/>
        </w:rPr>
        <w:t xml:space="preserve">Maritime Sector (28% of Sales):</w:t>
      </w:r>
      <w:r>
        <w:t xml:space="preserve"> </w:t>
      </w:r>
      <w:r>
        <w:t xml:space="preserve">Port of Auckland shipyards and fishing fleet operators purchased industrial stick welders with corrosion-resistant components. One key customer (Auckland Marine Solutions) reported 37% productivity increase using our new 400V model during vessel maintenance.</w:t>
      </w:r>
    </w:p>
    <w:p>
      <w:pPr>
        <w:pStyle w:val="BodyText"/>
      </w:pPr>
      <w:r>
        <w:rPr>
          <w:bCs/>
          <w:b/>
        </w:rPr>
        <w:t xml:space="preserve">Automotive &amp; Fabrication (27% of Sales):</w:t>
      </w:r>
      <w:r>
        <w:t xml:space="preserve"> </w:t>
      </w:r>
      <w:r>
        <w:t xml:space="preserve">Small workshops in Auckland CBD and suburbs drove demand for affordable MIG welders. The entry-level ProWeld 150 model became the best-seller, with 89% of buyers citing portability as the primary purchase factor.</w:t>
      </w:r>
    </w:p>
    <w:bookmarkEnd w:id="23"/>
    <w:bookmarkStart w:id="24" w:name="customer-satisfaction-market-insights"/>
    <w:p>
      <w:pPr>
        <w:pStyle w:val="Heading2"/>
      </w:pPr>
      <w:r>
        <w:t xml:space="preserve">Customer Satisfaction &amp; Market Insights</w:t>
      </w:r>
    </w:p>
    <w:p>
      <w:pPr>
        <w:pStyle w:val="FirstParagraph"/>
      </w:pPr>
      <w:r>
        <w:t xml:space="preserve">Our Q3 customer satisfaction survey (response rate: 76%) revealed:</w:t>
      </w:r>
    </w:p>
    <w:p>
      <w:pPr>
        <w:numPr>
          <w:ilvl w:val="0"/>
          <w:numId w:val="1002"/>
        </w:numPr>
        <w:pStyle w:val="Compact"/>
      </w:pPr>
      <w:r>
        <w:rPr>
          <w:bCs/>
          <w:b/>
        </w:rPr>
        <w:t xml:space="preserve">Product Reliability:</w:t>
      </w:r>
      <w:r>
        <w:t xml:space="preserve"> </w:t>
      </w:r>
      <w:r>
        <w:t xml:space="preserve">94% rated welders as "excellent" for continuous use in Auckland's humid climate</w:t>
      </w:r>
    </w:p>
    <w:p>
      <w:pPr>
        <w:numPr>
          <w:ilvl w:val="0"/>
          <w:numId w:val="1002"/>
        </w:numPr>
        <w:pStyle w:val="Compact"/>
      </w:pPr>
      <w:r>
        <w:rPr>
          <w:bCs/>
          <w:b/>
        </w:rPr>
        <w:t xml:space="preserve">Pricing Sensitivity:</w:t>
      </w:r>
      <w:r>
        <w:t xml:space="preserve"> </w:t>
      </w:r>
      <w:r>
        <w:t xml:space="preserve">68% of small workshops indicated budget constraints, creating opportunity for financing options</w:t>
      </w:r>
    </w:p>
    <w:p>
      <w:pPr>
        <w:numPr>
          <w:ilvl w:val="0"/>
          <w:numId w:val="1002"/>
        </w:numPr>
        <w:pStyle w:val="Compact"/>
      </w:pPr>
      <w:r>
        <w:rPr>
          <w:bCs/>
          <w:b/>
        </w:rPr>
        <w:t xml:space="preserve">After-Sales Support:</w:t>
      </w:r>
      <w:r>
        <w:t xml:space="preserve"> </w:t>
      </w:r>
      <w:r>
        <w:t xml:space="preserve">89% praised local Auckland service technicians' response time (avg. 24hrs)</w:t>
      </w:r>
    </w:p>
    <w:p>
      <w:pPr>
        <w:pStyle w:val="FirstParagraph"/>
      </w:pPr>
      <w:r>
        <w:t xml:space="preserve">Auckland-based fabrication firm "SteelCraft Ltd." shared: "</w:t>
      </w:r>
      <w:r>
        <w:rPr>
          <w:iCs/>
          <w:i/>
        </w:rPr>
        <w:t xml:space="preserve">We've purchased five ProWeld units over the past year. The real differentiator in New Zealand Auckland is the on-site support from your technicians during our critical infrastructure projects</w:t>
      </w:r>
      <w:r>
        <w:t xml:space="preserve">." This feedback underscores how localized service capability directly impacts sales success.</w:t>
      </w:r>
    </w:p>
    <w:bookmarkEnd w:id="24"/>
    <w:bookmarkStart w:id="25" w:name="challenges-strategic-opportunities"/>
    <w:p>
      <w:pPr>
        <w:pStyle w:val="Heading2"/>
      </w:pPr>
      <w:r>
        <w:t xml:space="preserve">Challenges &amp; Strategic Opportunities</w:t>
      </w:r>
    </w:p>
    <w:p>
      <w:pPr>
        <w:pStyle w:val="FirstParagraph"/>
      </w:pPr>
      <w:r>
        <w:rPr>
          <w:bCs/>
          <w:b/>
        </w:rPr>
        <w:t xml:space="preserve">Key Challenges:</w:t>
      </w:r>
    </w:p>
    <w:p>
      <w:pPr>
        <w:numPr>
          <w:ilvl w:val="0"/>
          <w:numId w:val="1003"/>
        </w:numPr>
        <w:pStyle w:val="Compact"/>
      </w:pPr>
      <w:r>
        <w:rPr>
          <w:iCs/>
          <w:i/>
        </w:rPr>
        <w:t xml:space="preserve">Skill Shortage:</w:t>
      </w:r>
      <w:r>
        <w:t xml:space="preserve"> </w:t>
      </w:r>
      <w:r>
        <w:t xml:space="preserve">Auckland's construction sector faces a 15% welding labor deficit, reducing equipment utilization rates among new customers</w:t>
      </w:r>
    </w:p>
    <w:p>
      <w:pPr>
        <w:numPr>
          <w:ilvl w:val="0"/>
          <w:numId w:val="1003"/>
        </w:numPr>
        <w:pStyle w:val="Compact"/>
      </w:pPr>
      <w:r>
        <w:rPr>
          <w:iCs/>
          <w:i/>
        </w:rPr>
        <w:t xml:space="preserve">Supply Chain Delays:</w:t>
      </w:r>
      <w:r>
        <w:t xml:space="preserve"> </w:t>
      </w:r>
      <w:r>
        <w:t xml:space="preserve">32% of high-demand models experienced 8-10 week lead times due to global semiconductor shortages</w:t>
      </w:r>
    </w:p>
    <w:p>
      <w:pPr>
        <w:pStyle w:val="FirstParagraph"/>
      </w:pPr>
      <w:r>
        <w:rPr>
          <w:bCs/>
          <w:b/>
        </w:rPr>
        <w:t xml:space="preserve">Strategic Opportunities in New Zealand Auckland:</w:t>
      </w:r>
    </w:p>
    <w:p>
      <w:pPr>
        <w:numPr>
          <w:ilvl w:val="0"/>
          <w:numId w:val="1004"/>
        </w:numPr>
        <w:pStyle w:val="Compact"/>
      </w:pPr>
      <w:r>
        <w:rPr>
          <w:bCs/>
          <w:b/>
        </w:rPr>
        <w:t xml:space="preserve">Training Partnerships:</w:t>
      </w:r>
      <w:r>
        <w:t xml:space="preserve"> </w:t>
      </w:r>
      <w:r>
        <w:t xml:space="preserve">Collaborate with Auckland Tool and Die School for certified welder training programs (projected 20% sales uplift per trained user)</w:t>
      </w:r>
    </w:p>
    <w:p>
      <w:pPr>
        <w:numPr>
          <w:ilvl w:val="0"/>
          <w:numId w:val="1004"/>
        </w:numPr>
        <w:pStyle w:val="Compact"/>
      </w:pPr>
      <w:r>
        <w:rPr>
          <w:bCs/>
          <w:b/>
        </w:rPr>
        <w:t xml:space="preserve">Niche Product Development:</w:t>
      </w:r>
      <w:r>
        <w:t xml:space="preserve"> </w:t>
      </w:r>
      <w:r>
        <w:t xml:space="preserve">Develop welders with salt-corrosion resistance for Port Auckland maritime operations</w:t>
      </w:r>
    </w:p>
    <w:p>
      <w:pPr>
        <w:numPr>
          <w:ilvl w:val="0"/>
          <w:numId w:val="1004"/>
        </w:numPr>
        <w:pStyle w:val="Compact"/>
      </w:pPr>
      <w:r>
        <w:rPr>
          <w:bCs/>
          <w:b/>
        </w:rPr>
        <w:t xml:space="preserve">Financing Options:</w:t>
      </w:r>
      <w:r>
        <w:t xml:space="preserve"> </w:t>
      </w:r>
      <w:r>
        <w:t xml:space="preserve">Launch "Auckland Workshop Finance" with 0% interest over 12 months to address SME budget constraints</w:t>
      </w:r>
    </w:p>
    <w:bookmarkEnd w:id="25"/>
    <w:bookmarkStart w:id="26" w:name="q4-strategic-recommendations"/>
    <w:p>
      <w:pPr>
        <w:pStyle w:val="Heading2"/>
      </w:pPr>
      <w:r>
        <w:t xml:space="preserve">Q4 Strategic Recommendations</w:t>
      </w:r>
    </w:p>
    <w:p>
      <w:pPr>
        <w:pStyle w:val="FirstParagraph"/>
      </w:pPr>
      <w:r>
        <w:t xml:space="preserve">To capitalize on Auckland's growth trajectory, we recommend:</w:t>
      </w:r>
    </w:p>
    <w:p>
      <w:pPr>
        <w:numPr>
          <w:ilvl w:val="0"/>
          <w:numId w:val="1005"/>
        </w:numPr>
        <w:pStyle w:val="Compact"/>
      </w:pPr>
      <w:r>
        <w:rPr>
          <w:bCs/>
          <w:b/>
        </w:rPr>
        <w:t xml:space="preserve">Expand Service Network:</w:t>
      </w:r>
      <w:r>
        <w:t xml:space="preserve"> </w:t>
      </w:r>
      <w:r>
        <w:t xml:space="preserve">Open a dedicated repair center in Manukau by Q1 2024 to reduce technician travel time from 90 minutes to under 30 minutes</w:t>
      </w:r>
    </w:p>
    <w:p>
      <w:pPr>
        <w:numPr>
          <w:ilvl w:val="0"/>
          <w:numId w:val="1005"/>
        </w:numPr>
        <w:pStyle w:val="Compact"/>
      </w:pPr>
      <w:r>
        <w:rPr>
          <w:bCs/>
          <w:b/>
        </w:rPr>
        <w:t xml:space="preserve">Targeted Marketing:</w:t>
      </w:r>
      <w:r>
        <w:t xml:space="preserve"> </w:t>
      </w:r>
      <w:r>
        <w:t xml:space="preserve">Develop case studies showcasing welder performance on City Rail Link projects for public sector tenders</w:t>
      </w:r>
    </w:p>
    <w:p>
      <w:pPr>
        <w:numPr>
          <w:ilvl w:val="0"/>
          <w:numId w:val="1005"/>
        </w:numPr>
        <w:pStyle w:val="Compact"/>
      </w:pPr>
      <w:r>
        <w:rPr>
          <w:bCs/>
          <w:b/>
        </w:rPr>
        <w:t xml:space="preserve">Product Line Optimization:</w:t>
      </w:r>
      <w:r>
        <w:t xml:space="preserve"> </w:t>
      </w:r>
      <w:r>
        <w:t xml:space="preserve">Introduce a new "Auckland Weather Series" of welders with enhanced moisture resistance (launch Q2 2024)</w:t>
      </w:r>
    </w:p>
    <w:bookmarkEnd w:id="26"/>
    <w:bookmarkStart w:id="27" w:name="X60dc9ba7ae8852510ced7d53e59cad2baa6fa04"/>
    <w:p>
      <w:pPr>
        <w:pStyle w:val="Heading2"/>
      </w:pPr>
      <w:r>
        <w:t xml:space="preserve">Conclusion: Welder Market Position in New Zealand Auckland</w:t>
      </w:r>
    </w:p>
    <w:p>
      <w:pPr>
        <w:pStyle w:val="FirstParagraph"/>
      </w:pPr>
      <w:r>
        <w:t xml:space="preserve">The sales performance data confirms that welding equipment remains a cornerstone of Auckland's industrial ecosystem. Our strategic focus on localized service, climate-adapted product features, and sector-specific solutions has positioned us as the preferred</w:t>
      </w:r>
      <w:r>
        <w:t xml:space="preserve"> </w:t>
      </w:r>
      <w:r>
        <w:rPr>
          <w:iCs/>
          <w:i/>
        </w:rPr>
        <w:t xml:space="preserve">Welder</w:t>
      </w:r>
      <w:r>
        <w:t xml:space="preserve"> </w:t>
      </w:r>
      <w:r>
        <w:t xml:space="preserve">supplier across New Zealand's largest market. As infrastructure investment accelerates in Auckland—projected to reach NZD $50B over the next 5 years—the demand for robust welding solutions will only intensify. By embedding our operations within Auckland's economic fabric through enhanced service capabilities and regionally tailored products, we project 32% sales growth for</w:t>
      </w:r>
      <w:r>
        <w:t xml:space="preserve"> </w:t>
      </w:r>
      <w:r>
        <w:rPr>
          <w:iCs/>
          <w:i/>
        </w:rPr>
        <w:t xml:space="preserve">Welder</w:t>
      </w:r>
      <w:r>
        <w:t xml:space="preserve"> </w:t>
      </w:r>
      <w:r>
        <w:t xml:space="preserve">products in Q4 2023 compared to Q3.</w:t>
      </w:r>
    </w:p>
    <w:p>
      <w:pPr>
        <w:pStyle w:val="BodyText"/>
      </w:pPr>
      <w:r>
        <w:t xml:space="preserve">This Sales Report demonstrates that understanding the unique demands of the New Zealand Auckland market—where humidity, infrastructure projects, and local regulations define product requirements—is not merely beneficial but essential for sustained growth. As we look forward to 2024, our commitment to being "the Auckland welder solution" will drive market leadership through customer-centric innovation.</w:t>
      </w:r>
    </w:p>
    <w:p>
      <w:pPr>
        <w:pStyle w:val="BodyText"/>
      </w:pPr>
      <w:r>
        <w:rPr>
          <w:bCs/>
          <w:b/>
        </w:rPr>
        <w:t xml:space="preserve">Prepared By:</w:t>
      </w:r>
      <w:r>
        <w:t xml:space="preserve"> </w:t>
      </w:r>
      <w:r>
        <w:t xml:space="preserve">Auckland Sales Analytics Division</w:t>
      </w:r>
      <w:r>
        <w:br/>
      </w:r>
      <w:r>
        <w:rPr>
          <w:bCs/>
          <w:b/>
        </w:rPr>
        <w:t xml:space="preserve">Contact:</w:t>
      </w:r>
      <w:r>
        <w:t xml:space="preserve"> </w:t>
      </w:r>
      <w:r>
        <w:t xml:space="preserve">sales.auckland@weldingtech.nz</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Performance Analysis - New Zealand Auckland Market</dc:title>
  <dc:creator/>
  <dc:language>en</dc:language>
  <cp:keywords/>
  <dcterms:created xsi:type="dcterms:W3CDTF">2026-07-24T11:51:12Z</dcterms:created>
  <dcterms:modified xsi:type="dcterms:W3CDTF">2026-07-24T11:51:12Z</dcterms:modified>
</cp:coreProperties>
</file>

<file path=docProps/custom.xml><?xml version="1.0" encoding="utf-8"?>
<Properties xmlns="http://schemas.openxmlformats.org/officeDocument/2006/custom-properties" xmlns:vt="http://schemas.openxmlformats.org/officeDocument/2006/docPropsVTypes"/>
</file>