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Wellington</w:t>
      </w:r>
      <w:r>
        <w:t xml:space="preserve"> </w:t>
      </w:r>
      <w:r>
        <w:t xml:space="preserve">Market</w:t>
      </w:r>
    </w:p>
    <w:bookmarkStart w:id="27" w:name="X09079cb4665f366a0f826c7f7d7d7e44887d544"/>
    <w:p>
      <w:pPr>
        <w:pStyle w:val="Heading1"/>
      </w:pPr>
      <w:r>
        <w:t xml:space="preserve">Comprehensive Sales Report: Welder Product Performance in New Zealand Wellington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Sales Leadership Team</w:t>
      </w:r>
      <w:r>
        <w:br/>
      </w:r>
      <w:r>
        <w:rPr>
          <w:bCs/>
          <w:b/>
        </w:rPr>
        <w:t xml:space="preserve">Prepared By:</w:t>
      </w:r>
      <w:r>
        <w:t xml:space="preserve"> </w:t>
      </w:r>
      <w:r>
        <w:t xml:space="preserve">Pacific Welding Solutions - Wellington Regional Office</w:t>
      </w:r>
    </w:p>
    <w:bookmarkStart w:id="20" w:name="executive-summary"/>
    <w:p>
      <w:pPr>
        <w:pStyle w:val="Heading2"/>
      </w:pPr>
      <w:r>
        <w:t xml:space="preserve">Executive Summary</w:t>
      </w:r>
    </w:p>
    <w:p>
      <w:pPr>
        <w:pStyle w:val="FirstParagraph"/>
      </w:pPr>
      <w:r>
        <w:t xml:space="preserve">This comprehensive Sales Report details the performance of our welding equipment portfolio across New Zealand Wellington during Q3 2023. The report confirms significant growth in demand for industrial welders, with Wellington emerging as a critical growth hub for our operations. Our strategic focus on high-performance welder solutions has driven a 28% year-over-year increase in sales within the New Zealand Wellington market, outperforming national averages by 14%. This Sales Report underscores the importance of localized product adaptation and customer engagement in this dynamic region.</w:t>
      </w:r>
    </w:p>
    <w:bookmarkEnd w:id="20"/>
    <w:bookmarkStart w:id="21" w:name="X2e980896d1efd8628847d9f6ea8ad0e0b7496e9"/>
    <w:p>
      <w:pPr>
        <w:pStyle w:val="Heading2"/>
      </w:pPr>
      <w:r>
        <w:t xml:space="preserve">Market Context: Welder Demand in New Zealand Wellington</w:t>
      </w:r>
    </w:p>
    <w:p>
      <w:pPr>
        <w:pStyle w:val="FirstParagraph"/>
      </w:pPr>
      <w:r>
        <w:t xml:space="preserve">New Zealand Wellington presents a unique welding market characterized by its robust infrastructure projects, maritime industry presence, and growing renewable energy sector. As the nation's capital city with significant construction activity (including the $1.5 billion Te Papa redevelopment and new waterfront developments), Wellington requires specialized welder solutions for high-stress applications. The region's 2023 Infrastructure Acceleration Plan specifically targets welding equipment upgrades across public transport, energy grids, and port facilities – creating unprecedented opportunities for our industry-leading welder portfolio.</w:t>
      </w:r>
    </w:p>
    <w:p>
      <w:pPr>
        <w:pStyle w:val="BodyText"/>
      </w:pPr>
      <w:r>
        <w:t xml:space="preserve">Key market drivers include:</w:t>
      </w:r>
    </w:p>
    <w:p>
      <w:pPr>
        <w:numPr>
          <w:ilvl w:val="0"/>
          <w:numId w:val="1001"/>
        </w:numPr>
        <w:pStyle w:val="Compact"/>
      </w:pPr>
      <w:r>
        <w:t xml:space="preserve">Strategic government investment in Wellington's port modernization (New Zealand's second busiest commercial port)</w:t>
      </w:r>
    </w:p>
    <w:p>
      <w:pPr>
        <w:numPr>
          <w:ilvl w:val="0"/>
          <w:numId w:val="1001"/>
        </w:numPr>
        <w:pStyle w:val="Compact"/>
      </w:pPr>
      <w:r>
        <w:t xml:space="preserve">Rising demand for corrosion-resistant welders due to Wellington's coastal environment</w:t>
      </w:r>
    </w:p>
    <w:p>
      <w:pPr>
        <w:numPr>
          <w:ilvl w:val="0"/>
          <w:numId w:val="1001"/>
        </w:numPr>
        <w:pStyle w:val="Compact"/>
      </w:pPr>
      <w:r>
        <w:t xml:space="preserve">Growth in renewable energy projects requiring precision welding for wind turbine components</w:t>
      </w:r>
    </w:p>
    <w:bookmarkEnd w:id="21"/>
    <w:bookmarkStart w:id="22" w:name="X1e0c42f39ef211cdcbc62d722ca71eb1b5a0aec"/>
    <w:p>
      <w:pPr>
        <w:pStyle w:val="Heading2"/>
      </w:pPr>
      <w:r>
        <w:t xml:space="preserve">Q3 2023 Sales Performance: Welder Product Analysis</w:t>
      </w:r>
    </w:p>
    <w:p>
      <w:pPr>
        <w:pStyle w:val="FirstParagraph"/>
      </w:pPr>
      <w:r>
        <w:t xml:space="preserve">Our sales data reveals exceptional performance across all welder categories. The following table summarizes key metrics:</w:t>
      </w:r>
    </w:p>
    <w:p>
      <w:pPr>
        <w:pStyle w:val="BodyText"/>
      </w:pPr>
      <w:r>
        <w:t xml:space="preserve">Product Category</w:t>
      </w:r>
    </w:p>
    <w:p>
      <w:pPr>
        <w:pStyle w:val="BodyText"/>
      </w:pPr>
      <w:r>
        <w:t xml:space="preserve">Sales Volume (Q3)</w:t>
      </w:r>
    </w:p>
    <w:p>
      <w:pPr>
        <w:pStyle w:val="BodyText"/>
      </w:pPr>
      <w:r>
        <w:t xml:space="preserve">YoY Growth</w:t>
      </w:r>
    </w:p>
    <w:p>
      <w:pPr>
        <w:pStyle w:val="BodyText"/>
      </w:pPr>
      <w:r>
        <w:t xml:space="preserve">Market Share (Wellington)</w:t>
      </w:r>
    </w:p>
    <w:p>
      <w:pPr>
        <w:pStyle w:val="BodyText"/>
      </w:pPr>
      <w:r>
        <w:t xml:space="preserve">Arc Welders</w:t>
      </w:r>
    </w:p>
    <w:p>
      <w:pPr>
        <w:pStyle w:val="BodyText"/>
      </w:pPr>
      <w:r>
        <w:t xml:space="preserve">142 units</w:t>
      </w:r>
    </w:p>
    <w:p>
      <w:pPr>
        <w:pStyle w:val="BodyText"/>
      </w:pPr>
      <w:r>
        <w:t xml:space="preserve">+32%</w:t>
      </w:r>
    </w:p>
    <w:p>
      <w:pPr>
        <w:pStyle w:val="BodyText"/>
      </w:pPr>
      <w:r>
        <w:t xml:space="preserve">37.5%</w:t>
      </w:r>
    </w:p>
    <w:p>
      <w:pPr>
        <w:pStyle w:val="BodyText"/>
      </w:pPr>
      <w:r>
        <w:t xml:space="preserve">MIG Welders</w:t>
      </w:r>
    </w:p>
    <w:p>
      <w:pPr>
        <w:pStyle w:val="BodyText"/>
      </w:pPr>
      <w:r>
        <w:t xml:space="preserve">98 units</w:t>
      </w:r>
    </w:p>
    <w:p>
      <w:pPr>
        <w:pStyle w:val="BodyText"/>
      </w:pPr>
      <w:r>
        <w:br/>
      </w:r>
    </w:p>
    <w:p>
      <w:pPr>
        <w:pStyle w:val="BodyText"/>
      </w:pPr>
      <w:r>
        <w:t xml:space="preserve">The standout performer was our **InnovateWeld 200i** MIG welder, capturing 41% of the high-end segment in New Zealand Wellington. This product's corrosion-resistant housing and digital interface proved ideal for coastal construction projects. Notably, 73% of all welder purchases were made by Wellington-based engineering firms – a figure that has grown steadily over the past three years as regional contractors prioritize reliability.</w:t>
      </w:r>
    </w:p>
    <w:bookmarkEnd w:id="22"/>
    <w:bookmarkStart w:id="23" w:name="X7ec613395dcfdf3355a5c138187d5dbd6a23f1a"/>
    <w:p>
      <w:pPr>
        <w:pStyle w:val="Heading2"/>
      </w:pPr>
      <w:r>
        <w:t xml:space="preserve">Customer Insights: Why Wellington Chooses Our Welder Solutions</w:t>
      </w:r>
    </w:p>
    <w:p>
      <w:pPr>
        <w:pStyle w:val="FirstParagraph"/>
      </w:pPr>
      <w:r>
        <w:t xml:space="preserve">Our in-depth customer analysis reveals three critical factors driving sales success for our welder products in New Zealand Wellington:</w:t>
      </w:r>
    </w:p>
    <w:p>
      <w:pPr>
        <w:numPr>
          <w:ilvl w:val="0"/>
          <w:numId w:val="1002"/>
        </w:numPr>
        <w:pStyle w:val="Compact"/>
      </w:pPr>
      <w:r>
        <w:rPr>
          <w:bCs/>
          <w:b/>
        </w:rPr>
        <w:t xml:space="preserve">Environmental Adaptation:</w:t>
      </w:r>
      <w:r>
        <w:t xml:space="preserve"> </w:t>
      </w:r>
      <w:r>
        <w:t xml:space="preserve">89% of Wellington customers cited our weather-resistant welder models as the primary purchase driver. The coastal salt-air environment requires specialized welding equipment, and our NZ-specific coating technology has become a differentiator.</w:t>
      </w:r>
    </w:p>
    <w:p>
      <w:pPr>
        <w:numPr>
          <w:ilvl w:val="0"/>
          <w:numId w:val="1002"/>
        </w:numPr>
        <w:pStyle w:val="Compact"/>
      </w:pPr>
      <w:r>
        <w:rPr>
          <w:bCs/>
          <w:b/>
        </w:rPr>
        <w:t xml:space="preserve">Training Integration:</w:t>
      </w:r>
      <w:r>
        <w:t xml:space="preserve"> </w:t>
      </w:r>
      <w:r>
        <w:t xml:space="preserve">Wellington's technical colleges (including Victoria University of Wellington's engineering programs) now include certification for our welder systems, creating a pipeline of trained operators who prefer our brand.</w:t>
      </w:r>
    </w:p>
    <w:p>
      <w:pPr>
        <w:numPr>
          <w:ilvl w:val="0"/>
          <w:numId w:val="1002"/>
        </w:numPr>
        <w:pStyle w:val="Compact"/>
      </w:pPr>
      <w:r>
        <w:rPr>
          <w:bCs/>
          <w:b/>
        </w:rPr>
        <w:t xml:space="preserve">After-Sales Support:</w:t>
      </w:r>
      <w:r>
        <w:t xml:space="preserve"> </w:t>
      </w:r>
      <w:r>
        <w:t xml:space="preserve">Our local service center in Petone has reduced response times to 4 hours – the fastest in New Zealand Wellington – directly impacting customer retention rates (92% repeat purchase rate for welder products).</w:t>
      </w:r>
    </w:p>
    <w:bookmarkEnd w:id="23"/>
    <w:bookmarkStart w:id="24" w:name="challenges-and-strategic-opportunities"/>
    <w:p>
      <w:pPr>
        <w:pStyle w:val="Heading2"/>
      </w:pPr>
      <w:r>
        <w:t xml:space="preserve">Challenges and Strategic Opportunities</w:t>
      </w:r>
    </w:p>
    <w:p>
      <w:pPr>
        <w:pStyle w:val="FirstParagraph"/>
      </w:pPr>
      <w:r>
        <w:t xml:space="preserve">While performance is strong, we face two key challenges requiring attention in the next Sales Report cycle:</w:t>
      </w:r>
    </w:p>
    <w:p>
      <w:pPr>
        <w:numPr>
          <w:ilvl w:val="0"/>
          <w:numId w:val="1003"/>
        </w:numPr>
        <w:pStyle w:val="Compact"/>
      </w:pPr>
      <w:r>
        <w:rPr>
          <w:bCs/>
          <w:b/>
        </w:rPr>
        <w:t xml:space="preserve">Supply Chain Constraints:</w:t>
      </w:r>
      <w:r>
        <w:t xml:space="preserve"> </w:t>
      </w:r>
      <w:r>
        <w:t xml:space="preserve">17% of delayed welder shipments to Wellington resulted from port congestion at the Port of Wellington. We're implementing a dedicated Wellington regional inventory hub to mitigate this.</w:t>
      </w:r>
    </w:p>
    <w:p>
      <w:pPr>
        <w:numPr>
          <w:ilvl w:val="0"/>
          <w:numId w:val="1003"/>
        </w:numPr>
        <w:pStyle w:val="Compact"/>
      </w:pPr>
      <w:r>
        <w:rPr>
          <w:bCs/>
          <w:b/>
        </w:rPr>
        <w:t xml:space="preserve">Competitor Price Pressure:</w:t>
      </w:r>
      <w:r>
        <w:t xml:space="preserve"> </w:t>
      </w:r>
      <w:r>
        <w:t xml:space="preserve">Australian brands are offering lower-cost welders targeting entry-level projects. Our counter-strategy involves bundling training packages with every welder purchase in New Zealand Wellington, emphasizing long-term cost efficiency over initial price.</w:t>
      </w:r>
    </w:p>
    <w:p>
      <w:pPr>
        <w:pStyle w:val="FirstParagraph"/>
      </w:pPr>
      <w:r>
        <w:t xml:space="preserve">The most promising opportunity lies in the emerging renewable energy sector. With the proposed 200MW offshore wind farm near Wellington Harbour, we've secured pre-orders for 15 specialized turbine welders – representing a $385,000 contract that will be delivered before Q1 2024. This project alone positions us as the preferred welder supplier for New Zealand's clean energy transition.</w:t>
      </w:r>
    </w:p>
    <w:bookmarkEnd w:id="24"/>
    <w:bookmarkStart w:id="25" w:name="Xa2c768d5e112616e3a2c9c078418da31257acab"/>
    <w:p>
      <w:pPr>
        <w:pStyle w:val="Heading2"/>
      </w:pPr>
      <w:r>
        <w:t xml:space="preserve">Regional Sales Strategy: Why Wellington is Critical</w:t>
      </w:r>
    </w:p>
    <w:p>
      <w:pPr>
        <w:pStyle w:val="FirstParagraph"/>
      </w:pPr>
      <w:r>
        <w:t xml:space="preserve">New Zealand Wellington has evolved from a secondary market to our strategic northern hub. The city's concentration of engineering firms, government infrastructure projects, and port operations creates a unique ecosystem where welder performance directly impacts project timelines and safety standards. This makes the Wellington market essential for our national sales trajectory.</w:t>
      </w:r>
    </w:p>
    <w:p>
      <w:pPr>
        <w:pStyle w:val="BodyText"/>
      </w:pPr>
      <w:r>
        <w:t xml:space="preserve">Our regional approach focuses on three pillars:</w:t>
      </w:r>
    </w:p>
    <w:p>
      <w:pPr>
        <w:numPr>
          <w:ilvl w:val="0"/>
          <w:numId w:val="1004"/>
        </w:numPr>
        <w:pStyle w:val="Compact"/>
      </w:pPr>
      <w:r>
        <w:rPr>
          <w:bCs/>
          <w:b/>
        </w:rPr>
        <w:t xml:space="preserve">Localized Product Development:</w:t>
      </w:r>
      <w:r>
        <w:t xml:space="preserve"> </w:t>
      </w:r>
      <w:r>
        <w:t xml:space="preserve">We've co-created a 'Wellington Coastal Series' welder with local engineers, featuring enhanced salt-corrosion protection</w:t>
      </w:r>
    </w:p>
    <w:p>
      <w:pPr>
        <w:numPr>
          <w:ilvl w:val="0"/>
          <w:numId w:val="1004"/>
        </w:numPr>
        <w:pStyle w:val="Compact"/>
      </w:pPr>
      <w:r>
        <w:rPr>
          <w:bCs/>
          <w:b/>
        </w:rPr>
        <w:t xml:space="preserve">Community Engagement:</w:t>
      </w:r>
      <w:r>
        <w:t xml:space="preserve"> </w:t>
      </w:r>
      <w:r>
        <w:t xml:space="preserve">Partnering with Wellington's engineering community through the WELD WELLINGTON initiative, hosting monthly workshops on welding techniques for coastal environments</w:t>
      </w:r>
    </w:p>
    <w:p>
      <w:pPr>
        <w:numPr>
          <w:ilvl w:val="0"/>
          <w:numId w:val="1004"/>
        </w:numPr>
        <w:pStyle w:val="Compact"/>
      </w:pPr>
      <w:r>
        <w:rPr>
          <w:bCs/>
          <w:b/>
        </w:rPr>
        <w:t xml:space="preserve">Data-Driven Support:</w:t>
      </w:r>
      <w:r>
        <w:t xml:space="preserve"> </w:t>
      </w:r>
      <w:r>
        <w:t xml:space="preserve">Using real-time project data from Wellington's construction sites to anticipate equipment needs before customers place orders</w:t>
      </w:r>
    </w:p>
    <w:bookmarkEnd w:id="25"/>
    <w:bookmarkStart w:id="26" w:name="conclusion-and-recommendations"/>
    <w:p>
      <w:pPr>
        <w:pStyle w:val="Heading2"/>
      </w:pPr>
      <w:r>
        <w:t xml:space="preserve">Conclusion and Recommendations</w:t>
      </w:r>
    </w:p>
    <w:p>
      <w:pPr>
        <w:pStyle w:val="FirstParagraph"/>
      </w:pPr>
      <w:r>
        <w:t xml:space="preserve">This Sales Report confirms that strategic investment in the New Zealand Wellington market delivers exceptional returns for our welder product line. The region's infrastructure boom, combined with our tailored approach to coastal welding challenges, has positioned us as the market leader. We recommend:</w:t>
      </w:r>
    </w:p>
    <w:p>
      <w:pPr>
        <w:numPr>
          <w:ilvl w:val="0"/>
          <w:numId w:val="1005"/>
        </w:numPr>
        <w:pStyle w:val="Compact"/>
      </w:pPr>
      <w:r>
        <w:t xml:space="preserve">Allocating 15% of national R&amp;D budget to develop Wellington-specific welder features by Q2 2024</w:t>
      </w:r>
    </w:p>
    <w:p>
      <w:pPr>
        <w:numPr>
          <w:ilvl w:val="0"/>
          <w:numId w:val="1005"/>
        </w:numPr>
        <w:pStyle w:val="Compact"/>
      </w:pPr>
      <w:r>
        <w:t xml:space="preserve">Expanding our Wellington service center with two additional mobile technicians to handle increasing demand</w:t>
      </w:r>
    </w:p>
    <w:p>
      <w:pPr>
        <w:numPr>
          <w:ilvl w:val="0"/>
          <w:numId w:val="1005"/>
        </w:numPr>
        <w:pStyle w:val="Compact"/>
      </w:pPr>
      <w:r>
        <w:t xml:space="preserve">Creating a dedicated 'Wellington Welder Success Program' featuring free environmental testing for potential customers</w:t>
      </w:r>
    </w:p>
    <w:p>
      <w:pPr>
        <w:pStyle w:val="FirstParagraph"/>
      </w:pPr>
      <w:r>
        <w:t xml:space="preserve">The success of this Sales Report underscores that understanding regional nuances is critical for welder sales. In New Zealand Wellington, where every project faces unique coastal challenges, our ability to deliver purpose-built solutions has transformed customer acquisition. As we move into 2024, the Wellington market will remain central to our national strategy – demonstrating that when you solve industry-specific problems with precision-engineered welders, you don't just capture sales; you build lasting partnerships.</w:t>
      </w:r>
    </w:p>
    <w:p>
      <w:pPr>
        <w:pStyle w:val="BodyText"/>
      </w:pPr>
      <w:r>
        <w:rPr>
          <w:bCs/>
          <w:b/>
        </w:rPr>
        <w:t xml:space="preserve">Final Note:</w:t>
      </w:r>
      <w:r>
        <w:t xml:space="preserve"> </w:t>
      </w:r>
      <w:r>
        <w:t xml:space="preserve">This Sales Report represents a pivotal moment for our company. The New Zealand Wellington region has proven that specialized welder solutions drive growth where generic products fail. We are committed to making this city the benchmark for welding excellence in Australasia.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 New Zealand Wellington Market</dc:title>
  <dc:creator/>
  <dc:language>en</dc:language>
  <cp:keywords/>
  <dcterms:created xsi:type="dcterms:W3CDTF">2026-07-24T14:41:04Z</dcterms:created>
  <dcterms:modified xsi:type="dcterms:W3CDTF">2026-07-24T14:41:04Z</dcterms:modified>
</cp:coreProperties>
</file>

<file path=docProps/custom.xml><?xml version="1.0" encoding="utf-8"?>
<Properties xmlns="http://schemas.openxmlformats.org/officeDocument/2006/custom-properties" xmlns:vt="http://schemas.openxmlformats.org/officeDocument/2006/docPropsVTypes"/>
</file>