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Welder</w:t>
      </w:r>
      <w:r>
        <w:t xml:space="preserve"> </w:t>
      </w:r>
      <w:r>
        <w:t xml:space="preserve">Equipment</w:t>
      </w:r>
      <w:r>
        <w:t xml:space="preserve"> </w:t>
      </w:r>
      <w:r>
        <w:t xml:space="preserve">in</w:t>
      </w:r>
      <w:r>
        <w:t xml:space="preserve"> </w:t>
      </w:r>
      <w:r>
        <w:t xml:space="preserve">Nigeria</w:t>
      </w:r>
      <w:r>
        <w:t xml:space="preserve"> </w:t>
      </w:r>
      <w:r>
        <w:t xml:space="preserve">Abuja</w:t>
      </w:r>
      <w:r>
        <w:t xml:space="preserve"> </w:t>
      </w:r>
      <w:r>
        <w:t xml:space="preserve">Market</w:t>
      </w:r>
    </w:p>
    <w:bookmarkStart w:id="27" w:name="X3817262a85bd226646da20f0d091065ebe58c8c"/>
    <w:p>
      <w:pPr>
        <w:pStyle w:val="Heading1"/>
      </w:pPr>
      <w:r>
        <w:t xml:space="preserve">Quarterly Sales Report for Welder Equipment in Nigeria Abuja Market</w:t>
      </w:r>
    </w:p>
    <w:p>
      <w:pPr>
        <w:pStyle w:val="FirstParagraph"/>
      </w:pPr>
      <w:r>
        <w:t xml:space="preserve">Prepared for Regional Management | Q3 2023 | Lagos Distribution Hub</w:t>
      </w:r>
    </w:p>
    <w:bookmarkStart w:id="20" w:name="executive-summary"/>
    <w:p>
      <w:pPr>
        <w:pStyle w:val="Heading2"/>
      </w:pPr>
      <w:r>
        <w:t xml:space="preserve">Executive Summary</w:t>
      </w:r>
    </w:p>
    <w:p>
      <w:pPr>
        <w:pStyle w:val="FirstParagraph"/>
      </w:pPr>
      <w:r>
        <w:t xml:space="preserve">This comprehensive Sales Report details the performance of our premium welder equipment line across Nigeria Abuja, the nation's dynamic capital city. The period covered spans July 1st to September 30th, 2023. Despite ongoing economic fluctuations in Nigeria, Abuja's infrastructure boom has driven exceptional demand for industrial welding solutions. We achieved a remarkable 38% year-over-year sales growth in the welder category within Nigeria Abuja, securing N47.5 million in revenue against a Q2 target of N34.2 million. This report analyzes market dynamics, customer acquisition strategies, and future opportunities specifically tailored to the Abuja economic ecosystem.</w:t>
      </w:r>
    </w:p>
    <w:bookmarkEnd w:id="20"/>
    <w:bookmarkStart w:id="21" w:name="Xd0a924fb6880ac4c9be13e96150038b1747fbdc"/>
    <w:p>
      <w:pPr>
        <w:pStyle w:val="Heading2"/>
      </w:pPr>
      <w:r>
        <w:t xml:space="preserve">Market Analysis: Abuja's Welding Equipment Demand</w:t>
      </w:r>
    </w:p>
    <w:p>
      <w:pPr>
        <w:pStyle w:val="FirstParagraph"/>
      </w:pPr>
      <w:r>
        <w:t xml:space="preserve">Nigeria Abuja continues to be the epicenter of national infrastructure development. With over 17 major construction projects underway including the new International Airport Terminal, National Assembly Complex expansions, and multi-story commercial developments in Maitama and Garki, demand for reliable welding equipment has surged. The Federal Government's "Abuja Urban Renewal Initiative" has directly boosted welder sales by 22% compared to Q2 2023.</w:t>
      </w:r>
    </w:p>
    <w:p>
      <w:pPr>
        <w:pStyle w:val="BodyText"/>
      </w:pPr>
      <w:r>
        <w:t xml:space="preserve">Our market research confirms Abuja's unique requirements:</w:t>
      </w:r>
    </w:p>
    <w:p>
      <w:pPr>
        <w:numPr>
          <w:ilvl w:val="0"/>
          <w:numId w:val="1001"/>
        </w:numPr>
        <w:pStyle w:val="Compact"/>
      </w:pPr>
      <w:r>
        <w:rPr>
          <w:bCs/>
          <w:b/>
        </w:rPr>
        <w:t xml:space="preserve">Heavy-Duty Demand:</w:t>
      </w:r>
      <w:r>
        <w:t xml:space="preserve"> </w:t>
      </w:r>
      <w:r>
        <w:t xml:space="preserve">Construction firms require industrial-grade welders for steel frameworks (MIG/ARC models)</w:t>
      </w:r>
    </w:p>
    <w:p>
      <w:pPr>
        <w:numPr>
          <w:ilvl w:val="0"/>
          <w:numId w:val="1001"/>
        </w:numPr>
        <w:pStyle w:val="Compact"/>
      </w:pPr>
      <w:r>
        <w:rPr>
          <w:bCs/>
          <w:b/>
        </w:rPr>
        <w:t xml:space="preserve">Dust &amp; Heat Resilience:</w:t>
      </w:r>
      <w:r>
        <w:t xml:space="preserve"> </w:t>
      </w:r>
      <w:r>
        <w:t xml:space="preserve">Abuja's climate necessitates weather-resistant welding equipment</w:t>
      </w:r>
    </w:p>
    <w:p>
      <w:pPr>
        <w:numPr>
          <w:ilvl w:val="0"/>
          <w:numId w:val="1001"/>
        </w:numPr>
        <w:pStyle w:val="Compact"/>
      </w:pPr>
      <w:r>
        <w:rPr>
          <w:bCs/>
          <w:b/>
        </w:rPr>
        <w:t xml:space="preserve">Government Compliance:</w:t>
      </w:r>
      <w:r>
        <w:t xml:space="preserve"> </w:t>
      </w:r>
      <w:r>
        <w:t xml:space="preserve">All public projects mandate certified equipment meeting Nigerian Bureau of Standards (SON) standards</w:t>
      </w:r>
    </w:p>
    <w:bookmarkEnd w:id="21"/>
    <w:bookmarkStart w:id="22" w:name="sales-performance-breakdown"/>
    <w:p>
      <w:pPr>
        <w:pStyle w:val="Heading2"/>
      </w:pPr>
      <w:r>
        <w:t xml:space="preserve">Sales Performance Breakdown</w:t>
      </w:r>
    </w:p>
    <w:p>
      <w:pPr>
        <w:pStyle w:val="FirstParagraph"/>
      </w:pPr>
      <w:r>
        <w:t xml:space="preserve">The Abuja region accounted for 63% of our total Nigeria welder sales in Q3, demonstrating the capital city's pivotal market role. Key performance metrics include:</w:t>
      </w:r>
    </w:p>
    <w:p>
      <w:pPr>
        <w:pStyle w:val="BodyText"/>
      </w:pPr>
      <w:r>
        <w:t xml:space="preserve">Product Category</w:t>
      </w:r>
    </w:p>
    <w:p>
      <w:pPr>
        <w:pStyle w:val="BodyText"/>
      </w:pPr>
      <w:r>
        <w:t xml:space="preserve">Q3 Sales (₦)</w:t>
      </w:r>
    </w:p>
    <w:p>
      <w:pPr>
        <w:pStyle w:val="BodyText"/>
      </w:pPr>
      <w:r>
        <w:t xml:space="preserve">YoY Growth</w:t>
      </w:r>
    </w:p>
    <w:p>
      <w:pPr>
        <w:pStyle w:val="BodyText"/>
      </w:pPr>
      <w:r>
        <w:t xml:space="preserve">Primary Sector Demand</w:t>
      </w:r>
    </w:p>
    <w:p>
      <w:pPr>
        <w:pStyle w:val="BodyText"/>
      </w:pPr>
      <w:r>
        <w:t xml:space="preserve">Premium MIG Welders (300A+)</w:t>
      </w:r>
    </w:p>
    <w:p>
      <w:pPr>
        <w:pStyle w:val="BodyText"/>
      </w:pPr>
      <w:r>
        <w:t xml:space="preserve">₦24,850,000</w:t>
      </w:r>
    </w:p>
    <w:p>
      <w:pPr>
        <w:pStyle w:val="BodyText"/>
      </w:pPr>
      <w:r>
        <w:t xml:space="preserve">47%</w:t>
      </w:r>
    </w:p>
    <w:p>
      <w:pPr>
        <w:pStyle w:val="BodyText"/>
      </w:pPr>
      <w:r>
        <w:t xml:space="preserve">Infrastructure Development (Govt. Projects)</w:t>
      </w:r>
    </w:p>
    <w:p>
      <w:pPr>
        <w:pStyle w:val="BodyText"/>
      </w:pPr>
      <w:r>
        <w:t xml:space="preserve">Arc Welders (160A-250A)</w:t>
      </w:r>
    </w:p>
    <w:p>
      <w:pPr>
        <w:pStyle w:val="BodyText"/>
      </w:pPr>
      <w:r>
        <w:t xml:space="preserve">₦13,200,000</w:t>
      </w:r>
    </w:p>
    <w:p>
      <w:pPr>
        <w:pStyle w:val="BodyText"/>
      </w:pPr>
      <w:r>
        <w:t xml:space="preserve">31%</w:t>
      </w:r>
    </w:p>
    <w:p>
      <w:pPr>
        <w:pStyle w:val="BodyText"/>
      </w:pPr>
      <w:r>
        <w:t xml:space="preserve">Manufacturing &amp; Automotive Workshops</w:t>
      </w:r>
    </w:p>
    <w:p>
      <w:pPr>
        <w:pStyle w:val="BodyText"/>
      </w:pPr>
      <w:r>
        <w:t xml:space="preserve">Maintenance Welders (Portable)</w:t>
      </w:r>
    </w:p>
    <w:p>
      <w:pPr>
        <w:pStyle w:val="BodyText"/>
      </w:pPr>
      <w:r>
        <w:t xml:space="preserve">₦9,450,000</w:t>
      </w:r>
    </w:p>
    <w:p>
      <w:pPr>
        <w:pStyle w:val="BodyText"/>
      </w:pPr>
      <w:r>
        <w:t xml:space="preserve">18%</w:t>
      </w:r>
    </w:p>
    <w:p>
      <w:pPr>
        <w:pStyle w:val="BodyText"/>
      </w:pPr>
      <w:r>
        <w:rPr>
          <w:iCs/>
          <w:i/>
          <w:bCs/>
          <w:b/>
        </w:rPr>
        <w:t xml:space="preserve">Note: This segment showed the slowest growth due to limited government procurement cycles</w:t>
      </w:r>
    </w:p>
    <w:bookmarkEnd w:id="22"/>
    <w:bookmarkStart w:id="23" w:name="customer-acquisition-market-penetration"/>
    <w:p>
      <w:pPr>
        <w:pStyle w:val="Heading2"/>
      </w:pPr>
      <w:r>
        <w:t xml:space="preserve">Customer Acquisition &amp; Market Penetration</w:t>
      </w:r>
    </w:p>
    <w:p>
      <w:pPr>
        <w:pStyle w:val="FirstParagraph"/>
      </w:pPr>
      <w:r>
        <w:t xml:space="preserve">Our strategic partnerships with Abuja-based contractors proved transformative. Key initiatives included:</w:t>
      </w:r>
    </w:p>
    <w:p>
      <w:pPr>
        <w:numPr>
          <w:ilvl w:val="0"/>
          <w:numId w:val="1002"/>
        </w:numPr>
        <w:pStyle w:val="Compact"/>
      </w:pPr>
      <w:r>
        <w:rPr>
          <w:bCs/>
          <w:b/>
        </w:rPr>
        <w:t xml:space="preserve">Government Tender Support:</w:t>
      </w:r>
      <w:r>
        <w:t xml:space="preserve"> </w:t>
      </w:r>
      <w:r>
        <w:t xml:space="preserve">We secured contracts for 5 major federal projects through our certified welder solutions, including the Abuja-Keffi Highway project. This required extensive technical demonstration sessions at Abuja's National Engineering Centre.</w:t>
      </w:r>
    </w:p>
    <w:p>
      <w:pPr>
        <w:numPr>
          <w:ilvl w:val="0"/>
          <w:numId w:val="1002"/>
        </w:numPr>
        <w:pStyle w:val="Compact"/>
      </w:pPr>
      <w:r>
        <w:rPr>
          <w:bCs/>
          <w:b/>
        </w:rPr>
        <w:t xml:space="preserve">Workshop Partnerships:</w:t>
      </w:r>
      <w:r>
        <w:t xml:space="preserve"> </w:t>
      </w:r>
      <w:r>
        <w:t xml:space="preserve">Collaborated with 12 key auto repair centers in Wuse and Asokoro zones, offering trade-in promotions for old equipment. These partnerships generated 34% of our Q3 welder sales volume.</w:t>
      </w:r>
    </w:p>
    <w:p>
      <w:pPr>
        <w:numPr>
          <w:ilvl w:val="0"/>
          <w:numId w:val="1002"/>
        </w:numPr>
        <w:pStyle w:val="Compact"/>
      </w:pPr>
      <w:r>
        <w:rPr>
          <w:bCs/>
          <w:b/>
        </w:rPr>
        <w:t xml:space="preserve">Demonstration Events:</w:t>
      </w:r>
      <w:r>
        <w:t xml:space="preserve"> </w:t>
      </w:r>
      <w:r>
        <w:t xml:space="preserve">Hosted three high-impact welding technology showcases at Abuja's International Convention Centre attracting 217 construction managers and engineers.</w:t>
      </w:r>
    </w:p>
    <w:p>
      <w:pPr>
        <w:pStyle w:val="FirstParagraph"/>
      </w:pPr>
      <w:r>
        <w:t xml:space="preserve">Notably, 68% of our welder sales in Nigeria Abuja came from repeat customers – a testament to product reliability and our post-sale technical support network established across the capital city.</w:t>
      </w:r>
    </w:p>
    <w:bookmarkEnd w:id="23"/>
    <w:bookmarkStart w:id="24" w:name="challenges-strategic-responses"/>
    <w:p>
      <w:pPr>
        <w:pStyle w:val="Heading2"/>
      </w:pPr>
      <w:r>
        <w:t xml:space="preserve">Challenges &amp; Strategic Responses</w:t>
      </w:r>
    </w:p>
    <w:p>
      <w:pPr>
        <w:pStyle w:val="FirstParagraph"/>
      </w:pPr>
      <w:r>
        <w:t xml:space="preserve">Despite strong performance, we encountered unique challenges specific to Nigeria Abuja:</w:t>
      </w:r>
    </w:p>
    <w:p>
      <w:pPr>
        <w:numPr>
          <w:ilvl w:val="0"/>
          <w:numId w:val="1003"/>
        </w:numPr>
        <w:pStyle w:val="Compact"/>
      </w:pPr>
      <w:r>
        <w:rPr>
          <w:bCs/>
          <w:b/>
        </w:rPr>
        <w:t xml:space="preserve">Logistics Delays:</w:t>
      </w:r>
      <w:r>
        <w:t xml:space="preserve"> </w:t>
      </w:r>
      <w:r>
        <w:t xml:space="preserve">Customs clearance at Murtala Muhammed Airport delayed critical welder shipments. Our response: Established a dedicated Abuja warehouse (operational Q2 2023) reducing delivery times by 65%.</w:t>
      </w:r>
    </w:p>
    <w:p>
      <w:pPr>
        <w:numPr>
          <w:ilvl w:val="0"/>
          <w:numId w:val="1003"/>
        </w:numPr>
        <w:pStyle w:val="Compact"/>
      </w:pPr>
      <w:r>
        <w:rPr>
          <w:bCs/>
          <w:b/>
        </w:rPr>
        <w:t xml:space="preserve">Currency Volatility:</w:t>
      </w:r>
      <w:r>
        <w:t xml:space="preserve"> </w:t>
      </w:r>
      <w:r>
        <w:t xml:space="preserve">Naira devaluation impacted import costs of premium welder components. Solution: Negotiated fixed-price contracts with local assembly partners for 40% of our product line, insulating Abuja customers from forex fluctuations.</w:t>
      </w:r>
    </w:p>
    <w:p>
      <w:pPr>
        <w:numPr>
          <w:ilvl w:val="0"/>
          <w:numId w:val="1003"/>
        </w:numPr>
        <w:pStyle w:val="Compact"/>
      </w:pPr>
      <w:r>
        <w:rPr>
          <w:bCs/>
          <w:b/>
        </w:rPr>
        <w:t xml:space="preserve">After-Sales Demand:</w:t>
      </w:r>
      <w:r>
        <w:t xml:space="preserve"> </w:t>
      </w:r>
      <w:r>
        <w:t xml:space="preserve">High usage rates in Abuja's industrial zones increased maintenance requests. Mitigation: Deployed two dedicated field technicians stationed in Gwarinpa and Jabi areas, cutting response time to 48 hours.</w:t>
      </w:r>
    </w:p>
    <w:bookmarkEnd w:id="24"/>
    <w:bookmarkStart w:id="25" w:name="future-outlook-strategic-recommendations"/>
    <w:p>
      <w:pPr>
        <w:pStyle w:val="Heading2"/>
      </w:pPr>
      <w:r>
        <w:t xml:space="preserve">Future Outlook &amp; Strategic Recommendations</w:t>
      </w:r>
    </w:p>
    <w:p>
      <w:pPr>
        <w:pStyle w:val="FirstParagraph"/>
      </w:pPr>
      <w:r>
        <w:t xml:space="preserve">Abuja's welding equipment market presents significant growth potential. Based on current infrastructure pipelines (including the planned Abuja Monorail), we project 45% annual growth for welder sales in Nigeria Abuja over the next two years. Critical recommendations include:</w:t>
      </w:r>
    </w:p>
    <w:p>
      <w:pPr>
        <w:numPr>
          <w:ilvl w:val="0"/>
          <w:numId w:val="1004"/>
        </w:numPr>
        <w:pStyle w:val="Compact"/>
      </w:pPr>
      <w:r>
        <w:rPr>
          <w:bCs/>
          <w:b/>
        </w:rPr>
        <w:t xml:space="preserve">Localized Assembly:</w:t>
      </w:r>
      <w:r>
        <w:t xml:space="preserve"> </w:t>
      </w:r>
      <w:r>
        <w:t xml:space="preserve">Establish a full assembly line at our Abuja facility to bypass import delays and reduce costs by 28% for local welder production.</w:t>
      </w:r>
    </w:p>
    <w:p>
      <w:pPr>
        <w:numPr>
          <w:ilvl w:val="0"/>
          <w:numId w:val="1004"/>
        </w:numPr>
        <w:pStyle w:val="Compact"/>
      </w:pPr>
      <w:r>
        <w:rPr>
          <w:bCs/>
          <w:b/>
        </w:rPr>
        <w:t xml:space="preserve">Skill Development Partnerships:</w:t>
      </w:r>
      <w:r>
        <w:t xml:space="preserve"> </w:t>
      </w:r>
      <w:r>
        <w:t xml:space="preserve">Collaborate with Federal Polytechnic, Abuja, to create a certified welder training program – addressing the critical skills shortage that hinders equipment utilization.</w:t>
      </w:r>
    </w:p>
    <w:p>
      <w:pPr>
        <w:numPr>
          <w:ilvl w:val="0"/>
          <w:numId w:val="1004"/>
        </w:numPr>
        <w:pStyle w:val="Compact"/>
      </w:pPr>
      <w:r>
        <w:rPr>
          <w:bCs/>
          <w:b/>
        </w:rPr>
        <w:t xml:space="preserve">Government Certification Drive:</w:t>
      </w:r>
      <w:r>
        <w:t xml:space="preserve"> </w:t>
      </w:r>
      <w:r>
        <w:t xml:space="preserve">Proactively pursue SON certification for our new solar-powered welder model targeting Abuja's renewable energy projects (e.g., solar farms in Kuje).</w:t>
      </w:r>
    </w:p>
    <w:bookmarkEnd w:id="25"/>
    <w:bookmarkStart w:id="26" w:name="conclusion"/>
    <w:p>
      <w:pPr>
        <w:pStyle w:val="Heading2"/>
      </w:pPr>
      <w:r>
        <w:t xml:space="preserve">Conclusion</w:t>
      </w:r>
    </w:p>
    <w:p>
      <w:pPr>
        <w:pStyle w:val="FirstParagraph"/>
      </w:pPr>
      <w:r>
        <w:t xml:space="preserve">This Sales Report underscores Nigeria Abuja as the undisputed engine driving our welder equipment growth across the Nigerian market. The capital city's construction boom, combined with strategic local partnerships and our adaptive response to Abuja-specific challenges, has positioned us for sustained leadership. We recommend doubling down on Abuja-centric initiatives – particularly localized assembly and government tender specialization – to capitalize on the $182 million projected welder market in Nigeria's capital by 2025. As one client from the Abuja City Council aptly noted: "Your welder equipment is now as essential to our construction projects as cement and steel." This sentiment perfectly encapsulates our market position and growth trajectory in Nigeria Abuja.</w:t>
      </w:r>
    </w:p>
    <w:p>
      <w:pPr>
        <w:pStyle w:val="BodyText"/>
      </w:pPr>
      <w:r>
        <w:rPr>
          <w:bCs/>
          <w:b/>
        </w:rPr>
        <w:t xml:space="preserve">Prepared by:</w:t>
      </w:r>
      <w:r>
        <w:t xml:space="preserve"> </w:t>
      </w:r>
      <w:r>
        <w:t xml:space="preserve">Regional Sales Director, West Africa</w:t>
      </w:r>
    </w:p>
    <w:p>
      <w:pPr>
        <w:pStyle w:val="BodyText"/>
      </w:pPr>
      <w:r>
        <w:rPr>
          <w:bCs/>
          <w:b/>
        </w:rPr>
        <w:t xml:space="preserve">Date:</w:t>
      </w:r>
      <w:r>
        <w:t xml:space="preserve"> </w:t>
      </w:r>
      <w:r>
        <w:t xml:space="preserve">October 15, 2023</w:t>
      </w:r>
    </w:p>
    <w:p>
      <w:pPr>
        <w:pStyle w:val="BodyText"/>
      </w:pPr>
      <w:r>
        <w:rPr>
          <w:iCs/>
          <w:i/>
        </w:rPr>
        <w:t xml:space="preserve">This report is confidential and intended solely for internal management use.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Welder Equipment in Nigeria Abuja Market</dc:title>
  <dc:creator/>
  <dc:language>en</dc:language>
  <cp:keywords/>
  <dcterms:created xsi:type="dcterms:W3CDTF">2025-12-11T18:21:00Z</dcterms:created>
  <dcterms:modified xsi:type="dcterms:W3CDTF">2025-12-11T18:21:00Z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