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w:t>
      </w:r>
      <w:r>
        <w:t xml:space="preserve"> </w:t>
      </w:r>
      <w:r>
        <w:t xml:space="preserve">Peru</w:t>
      </w:r>
      <w:r>
        <w:t xml:space="preserve"> </w:t>
      </w:r>
      <w:r>
        <w:t xml:space="preserve">Lima</w:t>
      </w:r>
      <w:r>
        <w:t xml:space="preserve"> </w:t>
      </w:r>
      <w:r>
        <w:t xml:space="preserve">Market</w:t>
      </w:r>
      <w:r>
        <w:t xml:space="preserve"> </w:t>
      </w:r>
      <w:r>
        <w:t xml:space="preserve">Analysis</w:t>
      </w:r>
    </w:p>
    <w:bookmarkStart w:id="29" w:name="X1fc1602d43bca56d3c02d5ce632800fab094a59"/>
    <w:p>
      <w:pPr>
        <w:pStyle w:val="Heading1"/>
      </w:pPr>
      <w:r>
        <w:t xml:space="preserve">Comprehensive Sales Report: Welding Equipment Performance in Peru Lima Market (Q3 2023)</w:t>
      </w:r>
    </w:p>
    <w:bookmarkStart w:id="20" w:name="executive-summary"/>
    <w:p>
      <w:pPr>
        <w:pStyle w:val="Heading2"/>
      </w:pPr>
      <w:r>
        <w:t xml:space="preserve">Executive Summary</w:t>
      </w:r>
    </w:p>
    <w:p>
      <w:pPr>
        <w:pStyle w:val="FirstParagraph"/>
      </w:pPr>
      <w:r>
        <w:t xml:space="preserve">This Sales Report details the performance of welding equipment across the Lima metropolitan area during Q3 2023. The analysis reveals robust demand for industrial</w:t>
      </w:r>
      <w:r>
        <w:t xml:space="preserve"> </w:t>
      </w:r>
      <w:r>
        <w:rPr>
          <w:bCs/>
          <w:b/>
        </w:rPr>
        <w:t xml:space="preserve">Welder</w:t>
      </w:r>
      <w:r>
        <w:t xml:space="preserve"> </w:t>
      </w:r>
      <w:r>
        <w:t xml:space="preserve">solutions, with Peru Lima emerging as a critical growth corridor for our product portfolio. Total sales reached $1.85M in Q3, representing a 19% quarterly increase and positioning us as the market leader in premium welding technology within Peru Lima. Key success drivers include infrastructure development projects and strategic partnerships with construction firms across the capital city.</w:t>
      </w:r>
    </w:p>
    <w:bookmarkEnd w:id="20"/>
    <w:bookmarkStart w:id="21" w:name="market-context-why-peru-lima"/>
    <w:p>
      <w:pPr>
        <w:pStyle w:val="Heading2"/>
      </w:pPr>
      <w:r>
        <w:t xml:space="preserve">Market Context: Why Peru Lima?</w:t>
      </w:r>
    </w:p>
    <w:p>
      <w:pPr>
        <w:pStyle w:val="FirstParagraph"/>
      </w:pPr>
      <w:r>
        <w:t xml:space="preserve">Peru Lima's industrial landscape presents unique opportunities for specialized equipment like our advanced</w:t>
      </w:r>
      <w:r>
        <w:t xml:space="preserve"> </w:t>
      </w:r>
      <w:r>
        <w:rPr>
          <w:bCs/>
          <w:b/>
        </w:rPr>
        <w:t xml:space="preserve">Welder</w:t>
      </w:r>
      <w:r>
        <w:t xml:space="preserve"> </w:t>
      </w:r>
      <w:r>
        <w:t xml:space="preserve">systems. As the economic heart of Peru, Lima accounts for 45% of national manufacturing output and hosts over 300 active construction projects annually. The recent $12B infrastructure initiative (Lima-Santiago Railway &amp; Metropolitano Expansion) has intensified demand for reliable welding solutions. This Sales Report confirms that Lima's industrial corridor remains the most lucrative market segment for welding equipment in Peru, with 68% of national sales concentrated here.</w:t>
      </w:r>
    </w:p>
    <w:bookmarkEnd w:id="21"/>
    <w:bookmarkStart w:id="22" w:name="X2c5a8026506a00ae7e8df841f6ff6eee510d8d3"/>
    <w:p>
      <w:pPr>
        <w:pStyle w:val="Heading2"/>
      </w:pPr>
      <w:r>
        <w:t xml:space="preserve">Performance Breakdown: Welder Product Lines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Q3 Sales ($)</w:t>
            </w:r>
          </w:p>
        </w:tc>
        <w:tc>
          <w:tcPr/>
          <w:p>
            <w:pPr>
              <w:pStyle w:val="Compact"/>
              <w:jc w:val="left"/>
            </w:pPr>
            <w:r>
              <w:t xml:space="preserve">% of Total Lima Sales</w:t>
            </w:r>
          </w:p>
        </w:tc>
        <w:tc>
          <w:tcPr/>
          <w:p>
            <w:pPr>
              <w:pStyle w:val="Compact"/>
              <w:jc w:val="left"/>
            </w:pPr>
            <w:r>
              <w:t xml:space="preserve">Growth vs Q2 (%)</w:t>
            </w:r>
          </w:p>
        </w:tc>
      </w:tr>
      <w:tr>
        <w:tc>
          <w:tcPr/>
          <w:p>
            <w:pPr>
              <w:pStyle w:val="Compact"/>
              <w:jc w:val="left"/>
            </w:pPr>
            <w:r>
              <w:t xml:space="preserve">Portable Inverter Welders (Multi-Process)</w:t>
            </w:r>
          </w:p>
        </w:tc>
        <w:tc>
          <w:tcPr/>
          <w:p>
            <w:pPr>
              <w:pStyle w:val="Compact"/>
              <w:jc w:val="left"/>
            </w:pPr>
            <w:r>
              <w:t xml:space="preserve">$950,000</w:t>
            </w:r>
          </w:p>
        </w:tc>
        <w:tc>
          <w:tcPr/>
          <w:p>
            <w:pPr>
              <w:pStyle w:val="Compact"/>
              <w:jc w:val="left"/>
            </w:pPr>
            <w:r>
              <w:t xml:space="preserve">51.4%</w:t>
            </w:r>
          </w:p>
        </w:tc>
        <w:tc>
          <w:tcPr/>
          <w:p>
            <w:pPr>
              <w:pStyle w:val="Compact"/>
              <w:jc w:val="left"/>
            </w:pPr>
            <w:r>
              <w:t xml:space="preserve">+23%</w:t>
            </w:r>
          </w:p>
        </w:tc>
      </w:tr>
      <w:tr>
        <w:tc>
          <w:tcPr/>
          <w:p>
            <w:pPr>
              <w:pStyle w:val="Compact"/>
              <w:jc w:val="left"/>
            </w:pPr>
            <w:r>
              <w:t xml:space="preserve">Heavy-Duty MIG/MAG Systems</w:t>
            </w:r>
          </w:p>
        </w:tc>
        <w:tc>
          <w:tcPr/>
          <w:p>
            <w:pPr>
              <w:pStyle w:val="Compact"/>
              <w:jc w:val="left"/>
            </w:pPr>
            <w:r>
              <w:t xml:space="preserve">$625,000</w:t>
            </w:r>
          </w:p>
        </w:tc>
        <w:tc>
          <w:tcPr/>
          <w:p>
            <w:pPr>
              <w:pStyle w:val="Compact"/>
              <w:jc w:val="left"/>
            </w:pPr>
            <w:r>
              <w:t xml:space="preserve">33.8%</w:t>
            </w:r>
          </w:p>
        </w:tc>
        <w:tc>
          <w:tcPr/>
          <w:p>
            <w:pPr>
              <w:pStyle w:val="Compact"/>
              <w:jc w:val="left"/>
            </w:pPr>
            <w:r>
              <w:t xml:space="preserve">+14%</w:t>
            </w:r>
          </w:p>
        </w:tc>
      </w:tr>
      <w:tr>
        <w:tc>
          <w:tcPr/>
          <w:p>
            <w:pPr>
              <w:pStyle w:val="Compact"/>
              <w:jc w:val="left"/>
            </w:pPr>
            <w:r>
              <w:t xml:space="preserve">CNC Plasma Cutters (Complementary to Welders)</w:t>
            </w:r>
          </w:p>
        </w:tc>
        <w:tc>
          <w:tcPr/>
          <w:p>
            <w:pPr>
              <w:pStyle w:val="Compact"/>
              <w:jc w:val="left"/>
            </w:pPr>
            <w:r>
              <w:t xml:space="preserve">$275,000</w:t>
            </w:r>
          </w:p>
        </w:tc>
        <w:tc>
          <w:tcPr/>
          <w:p>
            <w:pPr>
              <w:pStyle w:val="Compact"/>
              <w:jc w:val="left"/>
            </w:pPr>
            <w:r>
              <w:t xml:space="preserve">14.9%</w:t>
            </w:r>
          </w:p>
        </w:tc>
        <w:tc>
          <w:tcPr/>
          <w:p>
            <w:pPr>
              <w:pStyle w:val="Compact"/>
              <w:jc w:val="left"/>
            </w:pPr>
            <w:r>
              <w:t xml:space="preserve">+31%</w:t>
            </w:r>
          </w:p>
        </w:tc>
      </w:tr>
    </w:tbl>
    <w:p>
      <w:pPr>
        <w:pStyle w:val="BodyText"/>
      </w:pPr>
      <w:r>
        <w:t xml:space="preserve">The standout performer was our portable inverter</w:t>
      </w:r>
      <w:r>
        <w:t xml:space="preserve"> </w:t>
      </w:r>
      <w:r>
        <w:rPr>
          <w:bCs/>
          <w:b/>
        </w:rPr>
        <w:t xml:space="preserve">Welder</w:t>
      </w:r>
      <w:r>
        <w:t xml:space="preserve"> </w:t>
      </w:r>
      <w:r>
        <w:t xml:space="preserve">series, which captured 51% of total sales. This growth directly correlates with Lima's rising demand for field-ready welding solutions among contractors working on high-rise construction (e.g., Miraflores Tower Complex) and pipeline projects (Lima-Callao Gas Network). Notably, 87% of these sales were to local Peruvian engineering firms – a clear indicator of market penetration success.</w:t>
      </w:r>
    </w:p>
    <w:bookmarkEnd w:id="22"/>
    <w:bookmarkStart w:id="23" w:name="customer-insights-from-peru-lima"/>
    <w:p>
      <w:pPr>
        <w:pStyle w:val="Heading2"/>
      </w:pPr>
      <w:r>
        <w:t xml:space="preserve">Customer Insights from Peru Lima</w:t>
      </w:r>
    </w:p>
    <w:p>
      <w:pPr>
        <w:pStyle w:val="FirstParagraph"/>
      </w:pPr>
      <w:r>
        <w:t xml:space="preserve">Post-sale surveys conducted across 143 Lima-based clients revealed three critical insights:</w:t>
      </w:r>
    </w:p>
    <w:p>
      <w:pPr>
        <w:numPr>
          <w:ilvl w:val="0"/>
          <w:numId w:val="1001"/>
        </w:numPr>
        <w:pStyle w:val="Compact"/>
      </w:pPr>
      <w:r>
        <w:rPr>
          <w:bCs/>
          <w:b/>
        </w:rPr>
        <w:t xml:space="preserve">Quality-Driven Purchasing:</w:t>
      </w:r>
      <w:r>
        <w:t xml:space="preserve"> </w:t>
      </w:r>
      <w:r>
        <w:t xml:space="preserve">92% of buyers cited "reliability in high-humidity environments" as a top factor – directly addressing Lima's coastal climate challenges. Our corrosion-resistant welder components outperformed competitors by 37% in field tests.</w:t>
      </w:r>
    </w:p>
    <w:p>
      <w:pPr>
        <w:numPr>
          <w:ilvl w:val="0"/>
          <w:numId w:val="1001"/>
        </w:numPr>
        <w:pStyle w:val="Compact"/>
      </w:pPr>
      <w:r>
        <w:rPr>
          <w:bCs/>
          <w:b/>
        </w:rPr>
        <w:t xml:space="preserve">Training Demand:</w:t>
      </w:r>
      <w:r>
        <w:t xml:space="preserve"> </w:t>
      </w:r>
      <w:r>
        <w:t xml:space="preserve">78% requested on-site training, prompting us to launch the "Lima Welder Academy" with local technical schools (including Universidad Nacional Federico Villarreal), boosting customer retention by 40%.</w:t>
      </w:r>
    </w:p>
    <w:p>
      <w:pPr>
        <w:numPr>
          <w:ilvl w:val="0"/>
          <w:numId w:val="1001"/>
        </w:numPr>
        <w:pStyle w:val="Compact"/>
      </w:pPr>
      <w:r>
        <w:rPr>
          <w:bCs/>
          <w:b/>
        </w:rPr>
        <w:t xml:space="preserve">After-Sales Service:</w:t>
      </w:r>
      <w:r>
        <w:t xml:space="preserve"> </w:t>
      </w:r>
      <w:r>
        <w:t xml:space="preserve">Clients emphasized quick maintenance – leading to our new Lima-based service center (opened Q2 2023), reducing average repair time from 14 days to 5 days.</w:t>
      </w:r>
    </w:p>
    <w:bookmarkEnd w:id="23"/>
    <w:bookmarkStart w:id="24" w:name="competitive-positioning-in-peru-lima"/>
    <w:p>
      <w:pPr>
        <w:pStyle w:val="Heading2"/>
      </w:pPr>
      <w:r>
        <w:t xml:space="preserve">Competitive Positioning in Peru Lima</w:t>
      </w:r>
    </w:p>
    <w:p>
      <w:pPr>
        <w:pStyle w:val="FirstParagraph"/>
      </w:pPr>
      <w:r>
        <w:t xml:space="preserve">This Sales Report confirms our strategic lead over competitors like Lincoln Electric and ESAB in the Lima market. Key differentiators include:</w:t>
      </w:r>
    </w:p>
    <w:p>
      <w:pPr>
        <w:numPr>
          <w:ilvl w:val="0"/>
          <w:numId w:val="1002"/>
        </w:numPr>
        <w:pStyle w:val="Compact"/>
      </w:pPr>
      <w:r>
        <w:rPr>
          <w:bCs/>
          <w:b/>
        </w:rPr>
        <w:t xml:space="preserve">Localized Support:</w:t>
      </w:r>
      <w:r>
        <w:t xml:space="preserve"> </w:t>
      </w:r>
      <w:r>
        <w:t xml:space="preserve">100% of service technicians now speak Spanish with technical fluency, versus competitors' reliance on overseas teams (avg. 72hr response time).</w:t>
      </w:r>
    </w:p>
    <w:p>
      <w:pPr>
        <w:numPr>
          <w:ilvl w:val="0"/>
          <w:numId w:val="1002"/>
        </w:numPr>
        <w:pStyle w:val="Compact"/>
      </w:pPr>
      <w:r>
        <w:rPr>
          <w:bCs/>
          <w:b/>
        </w:rPr>
        <w:t xml:space="preserve">Pricing Flexibility:</w:t>
      </w:r>
      <w:r>
        <w:t xml:space="preserve"> </w:t>
      </w:r>
      <w:r>
        <w:t xml:space="preserve">We introduced "Lima Project Packages" (welder + consumables) at 12% below market average for infrastructure contracts.</w:t>
      </w:r>
    </w:p>
    <w:p>
      <w:pPr>
        <w:numPr>
          <w:ilvl w:val="0"/>
          <w:numId w:val="1002"/>
        </w:numPr>
        <w:pStyle w:val="Compact"/>
      </w:pPr>
      <w:r>
        <w:rPr>
          <w:bCs/>
          <w:b/>
        </w:rPr>
        <w:t xml:space="preserve">Sustainability Focus:</w:t>
      </w:r>
      <w:r>
        <w:t xml:space="preserve"> </w:t>
      </w:r>
      <w:r>
        <w:t xml:space="preserve">Our energy-efficient welders (30% lower power consumption) aligned with Lima's new municipal green construction ordinance, securing contracts with Metro de Lima.</w:t>
      </w:r>
    </w:p>
    <w:bookmarkEnd w:id="24"/>
    <w:bookmarkStart w:id="25" w:name="challenges-in-the-peru-lima-market"/>
    <w:p>
      <w:pPr>
        <w:pStyle w:val="Heading2"/>
      </w:pPr>
      <w:r>
        <w:t xml:space="preserve">Challenges in the Peru Lima Market</w:t>
      </w:r>
    </w:p>
    <w:p>
      <w:pPr>
        <w:pStyle w:val="FirstParagraph"/>
      </w:pPr>
      <w:r>
        <w:t xml:space="preserve">Despite strong growth, two challenges require strategic attention:</w:t>
      </w:r>
    </w:p>
    <w:p>
      <w:pPr>
        <w:numPr>
          <w:ilvl w:val="0"/>
          <w:numId w:val="1003"/>
        </w:numPr>
        <w:pStyle w:val="Compact"/>
      </w:pPr>
      <w:r>
        <w:rPr>
          <w:bCs/>
          <w:b/>
        </w:rPr>
        <w:t xml:space="preserve">Logistics Delays:</w:t>
      </w:r>
      <w:r>
        <w:t xml:space="preserve"> </w:t>
      </w:r>
      <w:r>
        <w:t xml:space="preserve">28% of late deliveries traced to port congestion at Callao (Peru's primary import hub). We're developing a Lima warehouse to reduce lead times by 60%.</w:t>
      </w:r>
    </w:p>
    <w:p>
      <w:pPr>
        <w:numPr>
          <w:ilvl w:val="0"/>
          <w:numId w:val="1003"/>
        </w:numPr>
        <w:pStyle w:val="Compact"/>
      </w:pPr>
      <w:r>
        <w:rPr>
          <w:bCs/>
          <w:b/>
        </w:rPr>
        <w:t xml:space="preserve">Commodity Price Volatility:</w:t>
      </w:r>
      <w:r>
        <w:t xml:space="preserve"> </w:t>
      </w:r>
      <w:r>
        <w:t xml:space="preserve">Copper price spikes impacted consumable costs. We've locked in 2024 supply agreements with Peruvian smelters to stabilize pricing for Lima customers.</w:t>
      </w:r>
    </w:p>
    <w:bookmarkEnd w:id="25"/>
    <w:bookmarkStart w:id="26" w:name="Xa317bcb9ec993a3728cd1a551e761f11ddc6988"/>
    <w:p>
      <w:pPr>
        <w:pStyle w:val="Heading2"/>
      </w:pPr>
      <w:r>
        <w:t xml:space="preserve">Growth Opportunities: Targeting Peru Lima's Future</w:t>
      </w:r>
    </w:p>
    <w:p>
      <w:pPr>
        <w:pStyle w:val="FirstParagraph"/>
      </w:pPr>
      <w:r>
        <w:t xml:space="preserve">The Sales Report identifies three high-potential avenues for the next fiscal year:</w:t>
      </w:r>
    </w:p>
    <w:p>
      <w:pPr>
        <w:numPr>
          <w:ilvl w:val="0"/>
          <w:numId w:val="1004"/>
        </w:numPr>
        <w:pStyle w:val="Compact"/>
      </w:pPr>
      <w:r>
        <w:rPr>
          <w:bCs/>
          <w:b/>
        </w:rPr>
        <w:t xml:space="preserve">Renewable Energy Projects:</w:t>
      </w:r>
      <w:r>
        <w:t xml:space="preserve"> </w:t>
      </w:r>
      <w:r>
        <w:t xml:space="preserve">Lima's new 500MW solar farms (e.g., Huacarí Solar Plant) require specialized welding – a $2.4M opportunity we're targeting with custom welder configurations.</w:t>
      </w:r>
    </w:p>
    <w:p>
      <w:pPr>
        <w:numPr>
          <w:ilvl w:val="0"/>
          <w:numId w:val="1004"/>
        </w:numPr>
        <w:pStyle w:val="Compact"/>
      </w:pPr>
      <w:r>
        <w:rPr>
          <w:bCs/>
          <w:b/>
        </w:rPr>
        <w:t xml:space="preserve">Small Business Expansion:</w:t>
      </w:r>
      <w:r>
        <w:t xml:space="preserve"> </w:t>
      </w:r>
      <w:r>
        <w:t xml:space="preserve">Only 12% of Lima's 8,500 welding shops use premium equipment. We'll launch a "Lima Starter Pack" (entry-level welder + training) at $3,500 – projected to capture 15% market share in this segment by Q2 2024.</w:t>
      </w:r>
    </w:p>
    <w:p>
      <w:pPr>
        <w:numPr>
          <w:ilvl w:val="0"/>
          <w:numId w:val="1004"/>
        </w:numPr>
        <w:pStyle w:val="Compact"/>
      </w:pPr>
      <w:r>
        <w:rPr>
          <w:bCs/>
          <w:b/>
        </w:rPr>
        <w:t xml:space="preserve">Government Partnerships:</w:t>
      </w:r>
      <w:r>
        <w:t xml:space="preserve"> </w:t>
      </w:r>
      <w:r>
        <w:t xml:space="preserve">Collaborating with ProInversión (Peru's investment agency) on the "Lima Industrial Modernization Fund" could unlock $8.7M in public-sector welder procurement over 18 months.</w:t>
      </w:r>
    </w:p>
    <w:bookmarkEnd w:id="26"/>
    <w:bookmarkStart w:id="27" w:name="strategic-recommendations"/>
    <w:p>
      <w:pPr>
        <w:pStyle w:val="Heading2"/>
      </w:pPr>
      <w:r>
        <w:t xml:space="preserve">Strategic Recommendations</w:t>
      </w:r>
    </w:p>
    <w:p>
      <w:pPr>
        <w:numPr>
          <w:ilvl w:val="0"/>
          <w:numId w:val="1005"/>
        </w:numPr>
        <w:pStyle w:val="Compact"/>
      </w:pPr>
      <w:r>
        <w:t xml:space="preserve">Allocate 30% of Q4 marketing budget to Lima-focused digital campaigns highlighting "Peru-Lima Certified" welder service networks.</w:t>
      </w:r>
    </w:p>
    <w:p>
      <w:pPr>
        <w:numPr>
          <w:ilvl w:val="0"/>
          <w:numId w:val="1005"/>
        </w:numPr>
        <w:pStyle w:val="Compact"/>
      </w:pPr>
      <w:r>
        <w:t xml:space="preserve">Expand the Lima warehouse by 40% to accommodate projected 35% growth in heavy-duty welder demand from port infrastructure projects.</w:t>
      </w:r>
    </w:p>
    <w:p>
      <w:pPr>
        <w:numPr>
          <w:ilvl w:val="0"/>
          <w:numId w:val="1005"/>
        </w:numPr>
        <w:pStyle w:val="Compact"/>
      </w:pPr>
      <w:r>
        <w:t xml:space="preserve">Develop a "Welder Sustainability Index" for Lima clients – showcasing CO2 reduction metrics to align with Peru's national climate goals (Law N° 31098).</w:t>
      </w:r>
    </w:p>
    <w:bookmarkEnd w:id="27"/>
    <w:bookmarkStart w:id="28" w:name="conclusion"/>
    <w:p>
      <w:pPr>
        <w:pStyle w:val="Heading2"/>
      </w:pPr>
      <w:r>
        <w:t xml:space="preserve">Conclusion</w:t>
      </w:r>
    </w:p>
    <w:p>
      <w:pPr>
        <w:pStyle w:val="FirstParagraph"/>
      </w:pPr>
      <w:r>
        <w:t xml:space="preserve">This Sales Report affirms that the Lima market remains our most vital growth engine in Peru. The demand for reliable, locally supported</w:t>
      </w:r>
      <w:r>
        <w:t xml:space="preserve"> </w:t>
      </w:r>
      <w:r>
        <w:rPr>
          <w:bCs/>
          <w:b/>
        </w:rPr>
        <w:t xml:space="preserve">Welder</w:t>
      </w:r>
      <w:r>
        <w:t xml:space="preserve"> </w:t>
      </w:r>
      <w:r>
        <w:t xml:space="preserve">solutions is intensifying as Lima's industrial ecosystem expands. By doubling down on Peru Lima-specific infrastructure (warehouse, training, service), we're positioned to capture 30%+ market share within this critical region by 2024. Our success in the capital city directly fuels our national leadership – proving that understanding local dynamics is non-negotiable for welding equipment sales excellence. We recommend maintaining all Lima-focused initiatives as core strategic priorities for the upcoming fiscal year.</w:t>
      </w:r>
    </w:p>
    <w:p>
      <w:pPr>
        <w:pStyle w:val="BodyText"/>
      </w:pPr>
      <w:r>
        <w:rPr>
          <w:bCs/>
          <w:b/>
        </w:rPr>
        <w:t xml:space="preserve">Prepared For: Executive Leadership Team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 Peru Lima Market Analysis</dc:title>
  <dc:creator/>
  <dc:language>en</dc:language>
  <cp:keywords/>
  <dcterms:created xsi:type="dcterms:W3CDTF">2026-07-19T09:25:34Z</dcterms:created>
  <dcterms:modified xsi:type="dcterms:W3CDTF">2026-07-19T09:25:34Z</dcterms:modified>
</cp:coreProperties>
</file>

<file path=docProps/custom.xml><?xml version="1.0" encoding="utf-8"?>
<Properties xmlns="http://schemas.openxmlformats.org/officeDocument/2006/custom-properties" xmlns:vt="http://schemas.openxmlformats.org/officeDocument/2006/docPropsVTypes"/>
</file>