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Welding</w:t>
      </w:r>
      <w:r>
        <w:t xml:space="preserve"> </w:t>
      </w:r>
      <w:r>
        <w:t xml:space="preserve">Equipment</w:t>
      </w:r>
      <w:r>
        <w:t xml:space="preserve"> </w:t>
      </w:r>
      <w:r>
        <w:t xml:space="preserve">Market</w:t>
      </w:r>
      <w:r>
        <w:t xml:space="preserve"> </w:t>
      </w:r>
      <w:r>
        <w:t xml:space="preserve">Analysis</w:t>
      </w:r>
      <w:r>
        <w:t xml:space="preserve"> </w:t>
      </w:r>
      <w:r>
        <w:t xml:space="preserve">-</w:t>
      </w:r>
      <w:r>
        <w:t xml:space="preserve"> </w:t>
      </w:r>
      <w:r>
        <w:t xml:space="preserve">Manila,</w:t>
      </w:r>
      <w:r>
        <w:t xml:space="preserve"> </w:t>
      </w:r>
      <w:r>
        <w:t xml:space="preserve">Philippines</w:t>
      </w:r>
    </w:p>
    <w:bookmarkStart w:id="28" w:name="X14e1e26d73d88f21eac804085423226824b1ec6"/>
    <w:p>
      <w:pPr>
        <w:pStyle w:val="Heading1"/>
      </w:pPr>
      <w:r>
        <w:t xml:space="preserve">Q3 2023 Sales Report: Comprehensive Analysis of Welding Equipment Demand in Manila, Philippines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Management, Southeast Asia Division</w:t>
      </w:r>
      <w:r>
        <w:br/>
      </w:r>
      <w:r>
        <w:rPr>
          <w:bCs/>
          <w:b/>
        </w:rPr>
        <w:t xml:space="preserve">Report Period:</w:t>
      </w:r>
      <w:r>
        <w:t xml:space="preserve"> </w:t>
      </w:r>
      <w:r>
        <w:t xml:space="preserve">July 1 - September 30, 2023</w:t>
      </w:r>
      <w:r>
        <w:br/>
      </w:r>
      <w:r>
        <w:rPr>
          <w:bCs/>
          <w:b/>
        </w:rPr>
        <w:t xml:space="preserve">Distribution:</w:t>
      </w:r>
      <w:r>
        <w:t xml:space="preserve"> </w:t>
      </w:r>
      <w:r>
        <w:t xml:space="preserve">Manila Office Leadership &amp; National Sales Strategy Team</w:t>
      </w:r>
    </w:p>
    <w:bookmarkStart w:id="20" w:name="executive-summary"/>
    <w:p>
      <w:pPr>
        <w:pStyle w:val="Heading2"/>
      </w:pPr>
      <w:r>
        <w:t xml:space="preserve">Executive Summary</w:t>
      </w:r>
    </w:p>
    <w:p>
      <w:pPr>
        <w:pStyle w:val="FirstParagraph"/>
      </w:pPr>
      <w:r>
        <w:t xml:space="preserve">The welding equipment market in Manila, Philippines demonstrated robust growth during Q3 2023, with total sales of ₱18.7 million representing a 15% year-over-year increase. This surge is directly linked to accelerated infrastructure development across the National Capital Region (NCR), including major projects like the MRT-7 alignment works and Port Area redevelopment initiatives. The demand for reliable, portable</w:t>
      </w:r>
      <w:r>
        <w:t xml:space="preserve"> </w:t>
      </w:r>
      <w:r>
        <w:rPr>
          <w:iCs/>
          <w:i/>
        </w:rPr>
        <w:t xml:space="preserve">Welder</w:t>
      </w:r>
      <w:r>
        <w:t xml:space="preserve"> </w:t>
      </w:r>
      <w:r>
        <w:t xml:space="preserve">solutions remained exceptionally high, with our flagship models capturing 38% market share in the Manila metro area. This report details sales performance, customer insights specific to Manila's industrial landscape, and strategic recommendations for sustained growth in the Philippines market.</w:t>
      </w:r>
    </w:p>
    <w:bookmarkEnd w:id="20"/>
    <w:bookmarkStart w:id="21" w:name="X5ff26faddc3c83f20f66b51175d063ef32a1cfb"/>
    <w:p>
      <w:pPr>
        <w:pStyle w:val="Heading2"/>
      </w:pPr>
      <w:r>
        <w:t xml:space="preserve">Market Analysis: Welding Demand Dynamics in Manila</w:t>
      </w:r>
    </w:p>
    <w:p>
      <w:pPr>
        <w:pStyle w:val="FirstParagraph"/>
      </w:pPr>
      <w:r>
        <w:t xml:space="preserve">Manila's position as the economic epicenter of the Philippines drives unique welding equipment requirements. Unlike other regions, our local market prioritizes:</w:t>
      </w:r>
    </w:p>
    <w:p>
      <w:pPr>
        <w:numPr>
          <w:ilvl w:val="0"/>
          <w:numId w:val="1001"/>
        </w:numPr>
        <w:pStyle w:val="Compact"/>
      </w:pPr>
      <w:r>
        <w:rPr>
          <w:bCs/>
          <w:b/>
        </w:rPr>
        <w:t xml:space="preserve">Portability &amp; Durability:</w:t>
      </w:r>
      <w:r>
        <w:t xml:space="preserve"> </w:t>
      </w:r>
      <w:r>
        <w:t xml:space="preserve">High demand for 100-250A inverter welders due to frequent site transitions across Manila's congested urban landscape and typhoon-prone conditions.</w:t>
      </w:r>
    </w:p>
    <w:p>
      <w:pPr>
        <w:numPr>
          <w:ilvl w:val="0"/>
          <w:numId w:val="1001"/>
        </w:numPr>
        <w:pStyle w:val="Compact"/>
      </w:pPr>
      <w:r>
        <w:rPr>
          <w:bCs/>
          <w:b/>
        </w:rPr>
        <w:t xml:space="preserve">Cost-Efficiency:</w:t>
      </w:r>
      <w:r>
        <w:t xml:space="preserve"> </w:t>
      </w:r>
      <w:r>
        <w:t xml:space="preserve">Budget-conscious contractors favor mid-range MIG welders (e.g., 180A) for structural steelwork, especially on residential high-rise projects in Quezon City and Pasay.</w:t>
      </w:r>
    </w:p>
    <w:p>
      <w:pPr>
        <w:numPr>
          <w:ilvl w:val="0"/>
          <w:numId w:val="1001"/>
        </w:numPr>
        <w:pStyle w:val="Compact"/>
      </w:pPr>
      <w:r>
        <w:rPr>
          <w:bCs/>
          <w:b/>
        </w:rPr>
        <w:t xml:space="preserve">After-Sales Support:</w:t>
      </w:r>
      <w:r>
        <w:t xml:space="preserve"> </w:t>
      </w:r>
      <w:r>
        <w:t xml:space="preserve">72% of buyers explicitly cited local service centers in Manila as a decisive purchase factor, particularly for industrial clients near the South Luzon Expressway (SLEX) corridor.</w:t>
      </w:r>
    </w:p>
    <w:p>
      <w:pPr>
        <w:pStyle w:val="FirstParagraph"/>
      </w:pPr>
      <w:r>
        <w:t xml:space="preserve">Infrastructure spending by the Department of Public Works and Highways (DPWH) directly fueled this demand. The Manila Bay Rehabilitation Project alone required 120+ new welding units, while the upcoming BGC Skytrain project secured a ₱4.2M contract for our heavy-duty stick welders.</w:t>
      </w:r>
    </w:p>
    <w:bookmarkEnd w:id="21"/>
    <w:bookmarkStart w:id="22" w:name="Xcd9fa92684e37ecfc4fddcc4707d6717610d576"/>
    <w:p>
      <w:pPr>
        <w:pStyle w:val="Heading2"/>
      </w:pPr>
      <w:r>
        <w:t xml:space="preserve">Product Performance: Key Welder Models in Manila</w:t>
      </w:r>
    </w:p>
    <w:p>
      <w:pPr>
        <w:pStyle w:val="FirstParagraph"/>
      </w:pPr>
      <w:r>
        <w:t xml:space="preserve">Model</w:t>
      </w:r>
    </w:p>
    <w:p>
      <w:pPr>
        <w:pStyle w:val="BodyText"/>
      </w:pPr>
      <w:r>
        <w:t xml:space="preserve">Type</w:t>
      </w:r>
    </w:p>
    <w:p>
      <w:pPr>
        <w:pStyle w:val="BodyText"/>
      </w:pPr>
      <w:r>
        <w:t xml:space="preserve">Sales Volume (Q3)</w:t>
      </w:r>
    </w:p>
    <w:p>
      <w:pPr>
        <w:pStyle w:val="BodyText"/>
      </w:pPr>
      <w:r>
        <w:t xml:space="preserve">Market Share (Manila)</w:t>
      </w:r>
    </w:p>
    <w:p>
      <w:pPr>
        <w:pStyle w:val="BodyText"/>
      </w:pPr>
      <w:r>
        <w:t xml:space="preserve">Key Customer Segment</w:t>
      </w:r>
    </w:p>
    <w:p>
      <w:pPr>
        <w:pStyle w:val="BodyText"/>
      </w:pPr>
      <w:r>
        <w:t xml:space="preserve">ProWeld 200i</w:t>
      </w:r>
    </w:p>
    <w:p>
      <w:pPr>
        <w:pStyle w:val="BodyText"/>
      </w:pPr>
      <w:r>
        <w:t xml:space="preserve">MIG/ARC Inverter</w:t>
      </w:r>
    </w:p>
    <w:p>
      <w:pPr>
        <w:pStyle w:val="BodyText"/>
      </w:pPr>
      <w:r>
        <w:t xml:space="preserve">87 units</w:t>
      </w:r>
    </w:p>
    <w:p>
      <w:pPr>
        <w:pStyle w:val="BodyText"/>
      </w:pPr>
      <w:r>
        <w:t xml:space="preserve">32%</w:t>
      </w:r>
    </w:p>
    <w:p>
      <w:pPr>
        <w:pStyle w:val="BodyText"/>
      </w:pPr>
      <w:r>
        <w:t xml:space="preserve">Construction Firms (e.g., DMCI, Megaworld)</w:t>
      </w:r>
    </w:p>
    <w:p>
      <w:pPr>
        <w:pStyle w:val="BodyText"/>
      </w:pPr>
      <w:r>
        <w:t xml:space="preserve">HeavyDuty 400S</w:t>
      </w:r>
    </w:p>
    <w:p>
      <w:pPr>
        <w:pStyle w:val="BodyText"/>
      </w:pPr>
      <w:r>
        <w:t xml:space="preserve">PAC Stick Welder</w:t>
      </w:r>
    </w:p>
    <w:p>
      <w:pPr>
        <w:pStyle w:val="BodyText"/>
      </w:pPr>
      <w:r>
        <w:t xml:space="preserve">52 units38%</w:t>
      </w:r>
    </w:p>
    <w:p>
      <w:pPr>
        <w:pStyle w:val="BodyText"/>
      </w:pPr>
      <w:r>
        <w:t xml:space="preserve">The ProWeld 200i dominated sales due to its suitability for Manila's high-rise construction boom. Notably, a single contract with a Pasay City-based shipyard (SMM Shipbuilding) accounted for 17 units of this model. Meanwhile, the HeavyDuty 400S saw exceptional uptake in industrial zones like Navotas and Marikina, where metal fabrication workshops rely on its heavy-duty performance for automotive parts manufacturing.</w:t>
      </w:r>
    </w:p>
    <w:bookmarkEnd w:id="22"/>
    <w:bookmarkStart w:id="23" w:name="Xd7d5bc70782eea361195b751879b9ab38185cdd"/>
    <w:p>
      <w:pPr>
        <w:pStyle w:val="Heading2"/>
      </w:pPr>
      <w:r>
        <w:t xml:space="preserve">Customer Insights: Manila-Specific Feedback</w:t>
      </w:r>
    </w:p>
    <w:p>
      <w:pPr>
        <w:pStyle w:val="FirstParagraph"/>
      </w:pPr>
      <w:r>
        <w:t xml:space="preserve">Post-sale surveys revealed critical Manila-specific preferences:</w:t>
      </w:r>
    </w:p>
    <w:p>
      <w:pPr>
        <w:numPr>
          <w:ilvl w:val="0"/>
          <w:numId w:val="1002"/>
        </w:numPr>
        <w:pStyle w:val="Compact"/>
      </w:pPr>
      <w:r>
        <w:rPr>
          <w:iCs/>
          <w:i/>
        </w:rPr>
        <w:t xml:space="preserve">"We need welders that withstand high humidity and frequent power fluctuations common in Quezon City slums,"</w:t>
      </w:r>
      <w:r>
        <w:t xml:space="preserve"> </w:t>
      </w:r>
      <w:r>
        <w:t xml:space="preserve">- Renato Santos, Project Manager, EDSA Construction Co.</w:t>
      </w:r>
    </w:p>
    <w:p>
      <w:pPr>
        <w:numPr>
          <w:ilvl w:val="0"/>
          <w:numId w:val="1002"/>
        </w:numPr>
        <w:pStyle w:val="Compact"/>
      </w:pPr>
      <w:r>
        <w:rPr>
          <w:iCs/>
          <w:i/>
        </w:rPr>
        <w:t xml:space="preserve">"Your 24/7 service hotline saved us during typhoon season – we replaced a damaged unit within 8 hours at no extra cost,"</w:t>
      </w:r>
      <w:r>
        <w:t xml:space="preserve"> </w:t>
      </w:r>
      <w:r>
        <w:t xml:space="preserve">- Maria Lim, Operations Head, SM City Construction Team.</w:t>
      </w:r>
    </w:p>
    <w:p>
      <w:pPr>
        <w:pStyle w:val="FirstParagraph"/>
      </w:pPr>
      <w:r>
        <w:t xml:space="preserve">Crucially, Manila buyers prioritize units with IP54 waterproof ratings (required by the National Disaster Risk Reduction and Management Council for coastal projects), which our ProWeld series exceeds. Only 23% of competitor products met this standard.</w:t>
      </w:r>
    </w:p>
    <w:bookmarkEnd w:id="23"/>
    <w:bookmarkStart w:id="24" w:name="regional-sales-performance-breakdown"/>
    <w:p>
      <w:pPr>
        <w:pStyle w:val="Heading2"/>
      </w:pPr>
      <w:r>
        <w:t xml:space="preserve">Regional Sales Performance Breakdown</w:t>
      </w:r>
    </w:p>
    <w:p>
      <w:pPr>
        <w:pStyle w:val="FirstParagraph"/>
      </w:pPr>
      <w:r>
        <w:t xml:space="preserve">Manila's contribution to Philippines-wide sales reached 47%, significantly higher than the national average (35%). This highlights Manila as the undisputed sales engine for welding equipment across the country. Key drivers include:</w:t>
      </w:r>
    </w:p>
    <w:p>
      <w:pPr>
        <w:numPr>
          <w:ilvl w:val="0"/>
          <w:numId w:val="1003"/>
        </w:numPr>
        <w:pStyle w:val="Compact"/>
      </w:pPr>
      <w:r>
        <w:rPr>
          <w:bCs/>
          <w:b/>
        </w:rPr>
        <w:t xml:space="preserve">Government Projects:</w:t>
      </w:r>
      <w:r>
        <w:t xml:space="preserve"> </w:t>
      </w:r>
      <w:r>
        <w:t xml:space="preserve">DPWH's MRT-7 Phase 1 contract generated ₱2.8M in welder sales to contractors in Mandaluyong.</w:t>
      </w:r>
    </w:p>
    <w:p>
      <w:pPr>
        <w:numPr>
          <w:ilvl w:val="0"/>
          <w:numId w:val="1003"/>
        </w:numPr>
        <w:pStyle w:val="Compact"/>
      </w:pPr>
      <w:r>
        <w:rPr>
          <w:bCs/>
          <w:b/>
        </w:rPr>
        <w:t xml:space="preserve">Industrial Growth:</w:t>
      </w:r>
      <w:r>
        <w:t xml:space="preserve"> </w:t>
      </w:r>
      <w:r>
        <w:t xml:space="preserve">The Cavite-Manila industrial corridor (via SLEX) drove 65% of bulk orders for HeavyDuty models.</w:t>
      </w:r>
    </w:p>
    <w:p>
      <w:pPr>
        <w:numPr>
          <w:ilvl w:val="0"/>
          <w:numId w:val="1003"/>
        </w:numPr>
        <w:pStyle w:val="Compact"/>
      </w:pPr>
      <w:r>
        <w:rPr>
          <w:bCs/>
          <w:b/>
        </w:rPr>
        <w:t xml:space="preserve">Typhoon Resilience Demand:</w:t>
      </w:r>
      <w:r>
        <w:t xml:space="preserve"> </w:t>
      </w:r>
      <w:r>
        <w:t xml:space="preserve">Post-typhoon season (September), sales spiked 22% as repair contractors stocked equipment for disaster recovery projects.</w:t>
      </w:r>
    </w:p>
    <w:bookmarkEnd w:id="24"/>
    <w:bookmarkStart w:id="25" w:name="challenges-strategic-recommendations"/>
    <w:p>
      <w:pPr>
        <w:pStyle w:val="Heading2"/>
      </w:pPr>
      <w:r>
        <w:t xml:space="preserve">Challenges &amp; Strategic Recommendations</w:t>
      </w:r>
    </w:p>
    <w:p>
      <w:pPr>
        <w:pStyle w:val="FirstParagraph"/>
      </w:pPr>
      <w:r>
        <w:t xml:space="preserve">Despite growth, we identified two critical Manila-specific challenges:</w:t>
      </w:r>
    </w:p>
    <w:p>
      <w:pPr>
        <w:numPr>
          <w:ilvl w:val="0"/>
          <w:numId w:val="1004"/>
        </w:numPr>
        <w:pStyle w:val="Compact"/>
      </w:pPr>
      <w:r>
        <w:rPr>
          <w:bCs/>
          <w:b/>
        </w:rPr>
        <w:t xml:space="preserve">Counterfeit Products:</w:t>
      </w:r>
      <w:r>
        <w:t xml:space="preserve"> </w:t>
      </w:r>
      <w:r>
        <w:t xml:space="preserve">18% of small contractors purchased fake welders from informal markets in Tondo, damaging brand perception. *Recommendation: Launch "Authentic Welder Guarantee" campaign with QR code verification for Manila's market.</w:t>
      </w:r>
    </w:p>
    <w:p>
      <w:pPr>
        <w:numPr>
          <w:ilvl w:val="0"/>
          <w:numId w:val="1004"/>
        </w:numPr>
        <w:pStyle w:val="Compact"/>
      </w:pPr>
      <w:r>
        <w:rPr>
          <w:bCs/>
          <w:b/>
        </w:rPr>
        <w:t xml:space="preserve">Training Gaps:</w:t>
      </w:r>
      <w:r>
        <w:t xml:space="preserve"> </w:t>
      </w:r>
      <w:r>
        <w:t xml:space="preserve">Only 35% of new buyers used equipment correctly due to lack of local technical training. *Recommendation: Partner with TESDA for free welder operation workshops at Manila training centers (e.g., NCR Training Hub).</w:t>
      </w:r>
    </w:p>
    <w:bookmarkEnd w:id="25"/>
    <w:bookmarkStart w:id="26" w:name="q4-outlook-growth-strategy"/>
    <w:p>
      <w:pPr>
        <w:pStyle w:val="Heading2"/>
      </w:pPr>
      <w:r>
        <w:t xml:space="preserve">Q4 Outlook &amp; Growth Strategy</w:t>
      </w:r>
    </w:p>
    <w:p>
      <w:pPr>
        <w:pStyle w:val="FirstParagraph"/>
      </w:pPr>
      <w:r>
        <w:t xml:space="preserve">Based on current momentum, we project Q4 2023 sales to reach ₱19.8M (+15% YoY), driven by:</w:t>
      </w:r>
    </w:p>
    <w:p>
      <w:pPr>
        <w:numPr>
          <w:ilvl w:val="0"/>
          <w:numId w:val="1005"/>
        </w:numPr>
        <w:pStyle w:val="Compact"/>
      </w:pPr>
      <w:r>
        <w:t xml:space="preserve">New contracts for the Manila Light Rail Transit (LRT) Line 6 expansion</w:t>
      </w:r>
    </w:p>
    <w:p>
      <w:pPr>
        <w:numPr>
          <w:ilvl w:val="0"/>
          <w:numId w:val="1005"/>
        </w:numPr>
        <w:pStyle w:val="Compact"/>
      </w:pPr>
      <w:r>
        <w:t xml:space="preserve">Increased demand from renewable energy projects (solar farms in Bulacan feeding Manila grid)</w:t>
      </w:r>
    </w:p>
    <w:p>
      <w:pPr>
        <w:numPr>
          <w:ilvl w:val="0"/>
          <w:numId w:val="1005"/>
        </w:numPr>
        <w:pStyle w:val="Compact"/>
      </w:pPr>
      <w:r>
        <w:t xml:space="preserve">Expansion of our service network to three new Manila locations by November</w:t>
      </w:r>
    </w:p>
    <w:p>
      <w:pPr>
        <w:pStyle w:val="FirstParagraph"/>
      </w:pPr>
      <w:r>
        <w:t xml:space="preserve">The strategy centers on deepening our position as the trusted welding equipment partner for Manila's infrastructure revolution. We will:</w:t>
      </w:r>
    </w:p>
    <w:p>
      <w:pPr>
        <w:numPr>
          <w:ilvl w:val="0"/>
          <w:numId w:val="1006"/>
        </w:numPr>
        <w:pStyle w:val="Compact"/>
      </w:pPr>
      <w:r>
        <w:t xml:space="preserve">Launch a "Manila Build Stronger" social media campaign featuring local welders in iconic projects</w:t>
      </w:r>
    </w:p>
    <w:p>
      <w:pPr>
        <w:numPr>
          <w:ilvl w:val="0"/>
          <w:numId w:val="1006"/>
        </w:numPr>
        <w:pStyle w:val="Compact"/>
      </w:pPr>
      <w:r>
        <w:t xml:space="preserve">Introduce Manila-exclusive financing plans (0% interest for 6 months) to support SMEs in Quezon City and Caloocan</w:t>
      </w:r>
    </w:p>
    <w:p>
      <w:pPr>
        <w:numPr>
          <w:ilvl w:val="0"/>
          <w:numId w:val="1006"/>
        </w:numPr>
        <w:pStyle w:val="Compact"/>
      </w:pPr>
      <w:r>
        <w:t xml:space="preserve">Establish on-site demo units at key construction sites like the Bonifacio Global City (BGC) development zone</w:t>
      </w:r>
    </w:p>
    <w:bookmarkEnd w:id="26"/>
    <w:bookmarkStart w:id="27" w:name="conclusion-welding-the-future-of-manila"/>
    <w:p>
      <w:pPr>
        <w:pStyle w:val="Heading2"/>
      </w:pPr>
      <w:r>
        <w:t xml:space="preserve">Conclusion: Welding the Future of Manila</w:t>
      </w:r>
    </w:p>
    <w:p>
      <w:pPr>
        <w:pStyle w:val="FirstParagraph"/>
      </w:pPr>
      <w:r>
        <w:t xml:space="preserve">The Q3 results confirm that our welding solutions are indispensable to Manila's growth trajectory. As infrastructure investments surge and industrial activity intensifies across the Philippines, strategic focus on Manila’s unique needs – from typhoon-resistant equipment to hyperlocal service networks – will cement our leadership. This report underscores that success in selling a</w:t>
      </w:r>
      <w:r>
        <w:t xml:space="preserve"> </w:t>
      </w:r>
      <w:r>
        <w:rPr>
          <w:iCs/>
          <w:i/>
        </w:rPr>
        <w:t xml:space="preserve">Welder</w:t>
      </w:r>
      <w:r>
        <w:t xml:space="preserve"> </w:t>
      </w:r>
      <w:r>
        <w:t xml:space="preserve">in the Philippines Manila market isn't merely about product specifications; it's about understanding how Filipino industries operate amidst urban complexity and climate challenges. We are not just selling equipment – we're enabling Manila's physical transformation, one weld at a time.</w:t>
      </w:r>
    </w:p>
    <w:p>
      <w:pPr>
        <w:pStyle w:val="BodyText"/>
      </w:pPr>
      <w:r>
        <w:rPr>
          <w:bCs/>
          <w:b/>
        </w:rPr>
        <w:t xml:space="preserve">Prepared By:</w:t>
      </w:r>
      <w:r>
        <w:t xml:space="preserve"> </w:t>
      </w:r>
      <w:r>
        <w:t xml:space="preserve">Maria Santos, Regional Sales Director - Philippines</w:t>
      </w:r>
      <w:r>
        <w:br/>
      </w:r>
      <w:r>
        <w:rPr>
          <w:bCs/>
          <w:b/>
        </w:rPr>
        <w:t xml:space="preserve">Contact:</w:t>
      </w:r>
      <w:r>
        <w:t xml:space="preserve"> </w:t>
      </w:r>
      <w:r>
        <w:t xml:space="preserve">maria.santos@weldingph.com | +63 2 8876-5432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Welding Equipment Market Analysis - Manila, Philippines</dc:title>
  <dc:creator/>
  <dc:language>en</dc:language>
  <cp:keywords/>
  <dcterms:created xsi:type="dcterms:W3CDTF">2025-12-12T02:32:46Z</dcterms:created>
  <dcterms:modified xsi:type="dcterms:W3CDTF">2025-12-12T02:32:46Z</dcterms:modified>
</cp:coreProperties>
</file>

<file path=docProps/custom.xml><?xml version="1.0" encoding="utf-8"?>
<Properties xmlns="http://schemas.openxmlformats.org/officeDocument/2006/custom-properties" xmlns:vt="http://schemas.openxmlformats.org/officeDocument/2006/docPropsVTypes"/>
</file>