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Analysis</w:t>
      </w:r>
      <w:r>
        <w:t xml:space="preserve"> </w:t>
      </w:r>
      <w:r>
        <w:t xml:space="preserve">in</w:t>
      </w:r>
      <w:r>
        <w:t xml:space="preserve"> </w:t>
      </w:r>
      <w:r>
        <w:t xml:space="preserve">Singapore</w:t>
      </w:r>
      <w:r>
        <w:t xml:space="preserve"> </w:t>
      </w:r>
      <w:r>
        <w:t xml:space="preserve">Singapore</w:t>
      </w:r>
      <w:r>
        <w:t xml:space="preserve"> </w:t>
      </w:r>
      <w:r>
        <w:t xml:space="preserve">Market</w:t>
      </w:r>
    </w:p>
    <w:bookmarkStart w:id="27" w:name="Xdb1de659bbda8d6022d51f1f129180bf9751ae3"/>
    <w:p>
      <w:pPr>
        <w:pStyle w:val="Heading1"/>
      </w:pPr>
      <w:r>
        <w:t xml:space="preserve">Sales Report: Comprehensive Analysis of Welder Product Performance Across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provides a detailed analysis of Welder product performance in the Singapore Singapore market during Q3 2023. The report highlights robust demand for advanced welding equipment, driven by Singapore's accelerated infrastructure development and industrial manufacturing growth. Our company achieved a 15.7% year-over-year sales increase in Welder units across key sectors including construction, offshore engineering, and precision manufacturing within Singapore Singapore. This document underscores critical market insights directly impacting our Sales Report strategy moving forward.</w:t>
      </w:r>
    </w:p>
    <w:bookmarkEnd w:id="20"/>
    <w:bookmarkStart w:id="21" w:name="X550b3fc0db0725842440d502db95d3304b66ae9"/>
    <w:p>
      <w:pPr>
        <w:pStyle w:val="Heading2"/>
      </w:pPr>
      <w:r>
        <w:t xml:space="preserve">II. Market Context: Welder Demand in Singapore Singapore</w:t>
      </w:r>
    </w:p>
    <w:p>
      <w:pPr>
        <w:pStyle w:val="FirstParagraph"/>
      </w:pPr>
      <w:r>
        <w:t xml:space="preserve">Singapore continues to solidify its position as a Southeast Asian industrial hub, with the Welder segment experiencing unprecedented growth. The Construction Industry Transformation Map (ITM) targets $100 billion in infrastructure investments through 2035, directly fueling demand for high-precision welding solutions. As of Q3 2023, Singapore's manufacturing output grew by 4.8% YoY (Singapore Department of Statistics), with welding equipment being a critical enabler for projects like the Punggol Digital District expansion and Jurong Port modernization.</w:t>
      </w:r>
    </w:p>
    <w:p>
      <w:pPr>
        <w:pStyle w:val="BodyText"/>
      </w:pPr>
      <w:r>
        <w:t xml:space="preserve">Notably, Singapore's stringent safety regulations under the Workplace Safety and Health Act require all Welder operations to comply with ISO 3834 certification. This has elevated demand for certified, smart welding systems that integrate real-time quality monitoring – a segment where our premium Welder models captured significant market share.</w:t>
      </w:r>
    </w:p>
    <w:bookmarkEnd w:id="21"/>
    <w:bookmarkStart w:id="22" w:name="Xdedc536c22824b7ddb3228a81e2eeda4d67ea24"/>
    <w:p>
      <w:pPr>
        <w:pStyle w:val="Heading2"/>
      </w:pPr>
      <w:r>
        <w:t xml:space="preserve">III. Sales Performance: Key Metrics (Q3 2023)</w:t>
      </w:r>
    </w:p>
    <w:p>
      <w:pPr>
        <w:pStyle w:val="FirstParagraph"/>
      </w:pPr>
      <w:r>
        <w:t xml:space="preserve">Product Category</w:t>
      </w:r>
    </w:p>
    <w:p>
      <w:pPr>
        <w:pStyle w:val="BodyText"/>
      </w:pPr>
      <w:r>
        <w:t xml:space="preserve">Units Sold</w:t>
      </w:r>
    </w:p>
    <w:p>
      <w:pPr>
        <w:pStyle w:val="BodyText"/>
      </w:pPr>
      <w:r>
        <w:t xml:space="preserve">% YoY Change</w:t>
      </w:r>
    </w:p>
    <w:p>
      <w:pPr>
        <w:pStyle w:val="BodyText"/>
      </w:pPr>
      <w:r>
        <w:t xml:space="preserve">Key Market Segment</w:t>
      </w:r>
    </w:p>
    <w:p>
      <w:pPr>
        <w:pStyle w:val="BodyText"/>
      </w:pPr>
      <w:r>
        <w:t xml:space="preserve">MIG Welders (Entry-Level)</w:t>
      </w:r>
    </w:p>
    <w:p>
      <w:pPr>
        <w:pStyle w:val="BodyText"/>
      </w:pPr>
      <w:r>
        <w:t xml:space="preserve">420 units</w:t>
      </w:r>
    </w:p>
    <w:p>
      <w:pPr>
        <w:pStyle w:val="BodyText"/>
      </w:pPr>
      <w:r>
        <w:t xml:space="preserve">+12.3%</w:t>
      </w:r>
    </w:p>
    <w:p>
      <w:pPr>
        <w:pStyle w:val="BodyText"/>
      </w:pPr>
      <w:r>
        <w:t xml:space="preserve">Construction &amp; Ship Repair</w:t>
      </w:r>
    </w:p>
    <w:p>
      <w:pPr>
        <w:pStyle w:val="BodyText"/>
      </w:pPr>
      <w:r>
        <w:t xml:space="preserve">TIG Welders (Professional)</w:t>
      </w:r>
    </w:p>
    <w:p>
      <w:pPr>
        <w:pStyle w:val="BodyText"/>
      </w:pPr>
      <w:r>
        <w:t xml:space="preserve">285 units</w:t>
      </w:r>
      <w:r>
        <w:t xml:space="preserve"> </w:t>
      </w:r>
      <w:r>
        <w:t xml:space="preserve">18.7%</w:t>
      </w:r>
    </w:p>
    <w:p>
      <w:pPr>
        <w:pStyle w:val="BodyText"/>
      </w:pPr>
      <w:r>
        <w:t xml:space="preserve">High-Tech Manufacturing</w:t>
      </w:r>
    </w:p>
    <w:p>
      <w:pPr>
        <w:pStyle w:val="BodyText"/>
      </w:pPr>
      <w:r>
        <w:t xml:space="preserve">Smart Welding Systems (IoT-Enabled)</w:t>
      </w:r>
    </w:p>
    <w:p>
      <w:pPr>
        <w:pStyle w:val="BodyText"/>
      </w:pPr>
      <w:r>
        <w:t xml:space="preserve">92 units</w:t>
      </w:r>
    </w:p>
    <w:p>
      <w:pPr>
        <w:pStyle w:val="BodyText"/>
      </w:pPr>
      <w:r>
        <w:t xml:space="preserve">+34.1%</w:t>
      </w:r>
    </w:p>
    <w:p>
      <w:pPr>
        <w:pStyle w:val="BodyText"/>
      </w:pPr>
      <w:r>
        <w:t xml:space="preserve">Precision Engineering &amp; Offshore Energy</w:t>
      </w:r>
    </w:p>
    <w:p>
      <w:pPr>
        <w:pStyle w:val="BodyText"/>
      </w:pPr>
      <w:r>
        <w:t xml:space="preserve">The Smart Welding Systems segment demonstrated exceptional growth, reflecting Singapore Singapore's push toward Industry 4.0 adoption. These advanced Welder solutions – featuring AI-driven defect detection and remote diagnostics – were specifically adopted by key clients including Sembcorp Industries and Keppel Corporation for offshore wind farm projects.</w:t>
      </w:r>
    </w:p>
    <w:bookmarkEnd w:id="22"/>
    <w:bookmarkStart w:id="23" w:name="Xebb23e9770add76f605713d23a7e8c0b28db629"/>
    <w:p>
      <w:pPr>
        <w:pStyle w:val="Heading2"/>
      </w:pPr>
      <w:r>
        <w:t xml:space="preserve">IV. Sector-Specific Insights: Why Welder is Critical in Singapore Singapore</w:t>
      </w:r>
    </w:p>
    <w:p>
      <w:pPr>
        <w:pStyle w:val="FirstParagraph"/>
      </w:pPr>
      <w:r>
        <w:rPr>
          <w:bCs/>
          <w:b/>
        </w:rPr>
        <w:t xml:space="preserve">Infrastructure Development:</w:t>
      </w:r>
      <w:r>
        <w:t xml:space="preserve"> </w:t>
      </w:r>
      <w:r>
        <w:t xml:space="preserve">With 35 major construction projects underway (including the $15 billion Tuas Mega Port), welders form the backbone of structural assembly. Our MIG Welders were specified in 40% of new building contracts under the Building and Construction Authority's Green Mark Scheme.</w:t>
      </w:r>
    </w:p>
    <w:p>
      <w:pPr>
        <w:pStyle w:val="BodyText"/>
      </w:pPr>
      <w:r>
        <w:rPr>
          <w:bCs/>
          <w:b/>
        </w:rPr>
        <w:t xml:space="preserve">Manufacturing &amp; Engineering:</w:t>
      </w:r>
      <w:r>
        <w:t xml:space="preserve"> </w:t>
      </w:r>
      <w:r>
        <w:t xml:space="preserve">Singapore's role as a regional hub for semiconductor and medical device manufacturing has increased demand for precision TIG Welders. Local manufacturers like ST Engineering require ultra-precise welds (&lt;0.1mm tolerance), making our premium Welder models essential.</w:t>
      </w:r>
    </w:p>
    <w:p>
      <w:pPr>
        <w:pStyle w:val="BodyText"/>
      </w:pPr>
      <w:r>
        <w:rPr>
          <w:bCs/>
          <w:b/>
        </w:rPr>
        <w:t xml:space="preserve">Sustainability Focus:</w:t>
      </w:r>
      <w:r>
        <w:t xml:space="preserve"> </w:t>
      </w:r>
      <w:r>
        <w:t xml:space="preserve">As part of Singapore's Net Zero 2050 commitment, our low-emission Welder systems gained traction with clients seeking to reduce carbon footprints. The new eco-friendly MIG-200E model achieved a 35% reduction in CO2 emissions versus traditional units.</w:t>
      </w:r>
    </w:p>
    <w:bookmarkEnd w:id="23"/>
    <w:bookmarkStart w:id="24" w:name="X5a68c30db3ab4e4db13a72ae0eebb7a670f8d6b"/>
    <w:p>
      <w:pPr>
        <w:pStyle w:val="Heading2"/>
      </w:pPr>
      <w:r>
        <w:t xml:space="preserve">V. Challenges and Opportunities in Singapore Singapore Market</w:t>
      </w:r>
    </w:p>
    <w:p>
      <w:pPr>
        <w:pStyle w:val="FirstParagraph"/>
      </w:pPr>
      <w:r>
        <w:t xml:space="preserve">While demand remains strong, we identified key challenges requiring strategic response:</w:t>
      </w:r>
    </w:p>
    <w:p>
      <w:pPr>
        <w:numPr>
          <w:ilvl w:val="0"/>
          <w:numId w:val="1001"/>
        </w:numPr>
        <w:pStyle w:val="Compact"/>
      </w:pPr>
      <w:r>
        <w:rPr>
          <w:bCs/>
          <w:b/>
        </w:rPr>
        <w:t xml:space="preserve">Skilled Labor Shortage:</w:t>
      </w:r>
      <w:r>
        <w:t xml:space="preserve"> </w:t>
      </w:r>
      <w:r>
        <w:t xml:space="preserve">Only 18% of welders in Singapore hold certified qualifications (WSQ), leading to underutilization of advanced Welder systems. We're addressing this via joint training programs with SIT and NTU.</w:t>
      </w:r>
    </w:p>
    <w:p>
      <w:pPr>
        <w:numPr>
          <w:ilvl w:val="0"/>
          <w:numId w:val="1001"/>
        </w:numPr>
        <w:pStyle w:val="Compact"/>
      </w:pPr>
      <w:r>
        <w:rPr>
          <w:bCs/>
          <w:b/>
        </w:rPr>
        <w:t xml:space="preserve">Import Competition:</w:t>
      </w:r>
      <w:r>
        <w:t xml:space="preserve"> </w:t>
      </w:r>
      <w:r>
        <w:t xml:space="preserve">Chinese manufacturers undercut prices by 20% on basic Welder models. Our solution: bundling smart features (e.g., our AI welding assistant) to justify premium positioning.</w:t>
      </w:r>
    </w:p>
    <w:p>
      <w:pPr>
        <w:pStyle w:val="FirstParagraph"/>
      </w:pPr>
      <w:r>
        <w:t xml:space="preserve">Opportunities include Singapore Singapore's $5 billion investment in renewable energy infrastructure, where our high-precision Welders are now standard for offshore wind turbine assembly. The upcoming Jurong Innovation District will further amplify demand for automated welding solutions.</w:t>
      </w:r>
    </w:p>
    <w:bookmarkEnd w:id="24"/>
    <w:bookmarkStart w:id="25" w:name="vi.-strategic-recommendations"/>
    <w:p>
      <w:pPr>
        <w:pStyle w:val="Heading2"/>
      </w:pPr>
      <w:r>
        <w:t xml:space="preserve">VI. Strategic Recommendations</w:t>
      </w:r>
    </w:p>
    <w:p>
      <w:pPr>
        <w:pStyle w:val="FirstParagraph"/>
      </w:pPr>
      <w:r>
        <w:t xml:space="preserve">To maximize Sales Report impact in the Singapore Singapore market, we recommend:</w:t>
      </w:r>
    </w:p>
    <w:p>
      <w:pPr>
        <w:numPr>
          <w:ilvl w:val="0"/>
          <w:numId w:val="1002"/>
        </w:numPr>
        <w:pStyle w:val="Compact"/>
      </w:pPr>
      <w:r>
        <w:rPr>
          <w:bCs/>
          <w:b/>
        </w:rPr>
        <w:t xml:space="preserve">Expand Smart Welder Portfolio:</w:t>
      </w:r>
      <w:r>
        <w:t xml:space="preserve"> </w:t>
      </w:r>
      <w:r>
        <w:t xml:space="preserve">Launch a new compact model targeting SMEs in Singapore's growing micro-factory segment (e.g., 3D printing add-ons requiring precision welding).</w:t>
      </w:r>
    </w:p>
    <w:p>
      <w:pPr>
        <w:numPr>
          <w:ilvl w:val="0"/>
          <w:numId w:val="1002"/>
        </w:numPr>
        <w:pStyle w:val="Compact"/>
      </w:pPr>
      <w:r>
        <w:rPr>
          <w:bCs/>
          <w:b/>
        </w:rPr>
        <w:t xml:space="preserve">Government Partnership Program:</w:t>
      </w:r>
      <w:r>
        <w:t xml:space="preserve"> </w:t>
      </w:r>
      <w:r>
        <w:t xml:space="preserve">Develop a subsidized training initiative with SkillsFuture to certify local welders on our systems, directly addressing the skills gap.</w:t>
      </w:r>
    </w:p>
    <w:p>
      <w:pPr>
        <w:numPr>
          <w:ilvl w:val="0"/>
          <w:numId w:val="1002"/>
        </w:numPr>
        <w:pStyle w:val="Compact"/>
      </w:pPr>
      <w:r>
        <w:rPr>
          <w:bCs/>
          <w:b/>
        </w:rPr>
        <w:t xml:space="preserve">Singapore Singapore Localization:</w:t>
      </w:r>
      <w:r>
        <w:t xml:space="preserve"> </w:t>
      </w:r>
      <w:r>
        <w:t xml:space="preserve">Establish a dedicated R&amp;D center in Singapore to co-develop Welder solutions for tropical climate conditions (high humidity resistance).</w:t>
      </w:r>
    </w:p>
    <w:bookmarkEnd w:id="25"/>
    <w:bookmarkStart w:id="26" w:name="vii.-conclusion"/>
    <w:p>
      <w:pPr>
        <w:pStyle w:val="Heading2"/>
      </w:pPr>
      <w:r>
        <w:t xml:space="preserve">VII. Conclusion</w:t>
      </w:r>
    </w:p>
    <w:p>
      <w:pPr>
        <w:pStyle w:val="FirstParagraph"/>
      </w:pPr>
      <w:r>
        <w:t xml:space="preserve">This Sales Report confirms that the Welder segment remains a high-growth pillar within Singapore Singapore's industrial ecosystem. With infrastructure projects accelerating, sustainability mandates tightening, and technological adoption rising, our strategic positioning in advanced welding solutions positions us for continued market leadership.</w:t>
      </w:r>
    </w:p>
    <w:p>
      <w:pPr>
        <w:pStyle w:val="BodyText"/>
      </w:pPr>
      <w:r>
        <w:t xml:space="preserve">As we move into Q4 2023 and beyond, the focus must remain on delivering Welder innovations that directly address Singapore Singapore's unique operational requirements. The success of our Smart Welding Systems proves that technology-driven solutions are not just desirable – they are essential for competitiveness in this dynamic market. We project a 20% annual growth in Welder sales for Singapore Singapore through 2025, provided we maintain our focus on certification alignment, training partnerships, and localized product development.</w:t>
      </w:r>
    </w:p>
    <w:p>
      <w:pPr>
        <w:pStyle w:val="BodyText"/>
      </w:pPr>
      <w:r>
        <w:rPr>
          <w:bCs/>
          <w:b/>
        </w:rPr>
        <w:t xml:space="preserve">Prepared by:</w:t>
      </w:r>
      <w:r>
        <w:t xml:space="preserve"> </w:t>
      </w:r>
      <w:r>
        <w:t xml:space="preserve">Asia Pacific Sales Strategy Division</w:t>
      </w:r>
      <w:r>
        <w:br/>
      </w:r>
      <w:r>
        <w:rPr>
          <w:bCs/>
          <w:b/>
        </w:rPr>
        <w:t xml:space="preserve">Contact:</w:t>
      </w:r>
      <w:r>
        <w:t xml:space="preserve"> </w:t>
      </w:r>
      <w:r>
        <w:t xml:space="preserve">sales.strategy@company.com</w:t>
      </w:r>
      <w:r>
        <w:br/>
      </w:r>
      <w:r>
        <w:rPr>
          <w:bCs/>
          <w:b/>
        </w:rPr>
        <w:t xml:space="preserve">Confidential: Singapore Singapore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Performance Analysis in Singapore Singapore Market</dc:title>
  <dc:creator/>
  <cp:keywords/>
  <dcterms:created xsi:type="dcterms:W3CDTF">2025-12-11T17:04:51Z</dcterms:created>
  <dcterms:modified xsi:type="dcterms:W3CDTF">2025-12-11T17:04:51Z</dcterms:modified>
</cp:coreProperties>
</file>

<file path=docProps/custom.xml><?xml version="1.0" encoding="utf-8"?>
<Properties xmlns="http://schemas.openxmlformats.org/officeDocument/2006/custom-properties" xmlns:vt="http://schemas.openxmlformats.org/officeDocument/2006/docPropsVTypes"/>
</file>