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Korea</w:t>
      </w:r>
      <w:r>
        <w:t xml:space="preserve"> </w:t>
      </w:r>
      <w:r>
        <w:t xml:space="preserve">Seoul</w:t>
      </w:r>
      <w:r>
        <w:t xml:space="preserve"> </w:t>
      </w:r>
      <w:r>
        <w:t xml:space="preserve">Welding</w:t>
      </w:r>
      <w:r>
        <w:t xml:space="preserve"> </w:t>
      </w:r>
      <w:r>
        <w:t xml:space="preserve">Equipment</w:t>
      </w:r>
      <w:r>
        <w:t xml:space="preserve"> </w:t>
      </w:r>
      <w:r>
        <w:t xml:space="preserve">Sales</w:t>
      </w:r>
      <w:r>
        <w:t xml:space="preserve"> </w:t>
      </w:r>
      <w:r>
        <w:t xml:space="preserve">Report</w:t>
      </w:r>
    </w:p>
    <w:bookmarkStart w:id="27" w:name="X61cf7b09fa3bf07bb3005d9aef6b4f11879c4be"/>
    <w:p>
      <w:pPr>
        <w:pStyle w:val="Heading1"/>
      </w:pPr>
      <w:r>
        <w:t xml:space="preserve">Sales Report: Advanced Welding Solutions for South Korea Seoul Market</w:t>
      </w:r>
    </w:p>
    <w:bookmarkStart w:id="20" w:name="executive-summary"/>
    <w:p>
      <w:pPr>
        <w:pStyle w:val="Heading2"/>
      </w:pPr>
      <w:r>
        <w:t xml:space="preserve">Executive Summary</w:t>
      </w:r>
    </w:p>
    <w:p>
      <w:pPr>
        <w:pStyle w:val="FirstParagraph"/>
      </w:pPr>
      <w:r>
        <w:t xml:space="preserve">This comprehensive Sales Report details the performance and strategic outlook for welding equipment, specifically focusing on the demanding industrial landscape of South Korea Seoul. The Seoul metropolitan area remains a critical engine for South Korea's manufacturing and construction sectors, driving substantial demand for high-precision welding technology. Our latest sales data reveals a 14.7% year-over-year growth in qualified welder equipment sales within Seoul, significantly outpacing the national average of 9.2%. This upward trajectory is fueled by Seoul's aggressive infrastructure modernization projects, automotive manufacturing expansion, and stringent quality standards across shipbuilding and heavy machinery industries.</w:t>
      </w:r>
    </w:p>
    <w:bookmarkEnd w:id="20"/>
    <w:bookmarkStart w:id="21" w:name="Xd000e1cbb84208317e4ee673fce34ebf9df5cb6"/>
    <w:p>
      <w:pPr>
        <w:pStyle w:val="Heading2"/>
      </w:pPr>
      <w:r>
        <w:t xml:space="preserve">Market Analysis: South Korea Seoul Industrial Context</w:t>
      </w:r>
    </w:p>
    <w:p>
      <w:pPr>
        <w:pStyle w:val="FirstParagraph"/>
      </w:pPr>
      <w:r>
        <w:t xml:space="preserve">South Korea Seoul serves as the nation's undisputed industrial nerve center, housing major headquarters for global manufacturers like Hyundai Heavy Industries (HHI), Kia Motors, and Samsung Techwin. The city's strategic importance is amplified by its role in national initiatives such as "K-Factory 2030," which prioritizes automation and robotics integration within manufacturing. Within this ecosystem, the demand for advanced welding solutions has surged due to three key factors:</w:t>
      </w:r>
    </w:p>
    <w:p>
      <w:pPr>
        <w:numPr>
          <w:ilvl w:val="0"/>
          <w:numId w:val="1001"/>
        </w:numPr>
        <w:pStyle w:val="Compact"/>
      </w:pPr>
      <w:r>
        <w:rPr>
          <w:bCs/>
          <w:b/>
        </w:rPr>
        <w:t xml:space="preserve">Infrastructure Expansion:</w:t>
      </w:r>
      <w:r>
        <w:t xml:space="preserve"> </w:t>
      </w:r>
      <w:r>
        <w:t xml:space="preserve">Seoul's ongoing metro line extensions (e.g., Line 9 Phase 2) and Gangnam District skyscraper developments require precision welding of structural steel components.</w:t>
      </w:r>
    </w:p>
    <w:p>
      <w:pPr>
        <w:numPr>
          <w:ilvl w:val="0"/>
          <w:numId w:val="1001"/>
        </w:numPr>
        <w:pStyle w:val="Compact"/>
      </w:pPr>
      <w:r>
        <w:rPr>
          <w:bCs/>
          <w:b/>
        </w:rPr>
        <w:t xml:space="preserve">Automotive &amp; Electronics Manufacturing:</w:t>
      </w:r>
      <w:r>
        <w:t xml:space="preserve"> </w:t>
      </w:r>
      <w:r>
        <w:t xml:space="preserve">Local production of electric vehicles (EVs) and semiconductor equipment necessitates highly automated, low-defect welder systems to meet Samsung's and LG's quality protocols.</w:t>
      </w:r>
    </w:p>
    <w:p>
      <w:pPr>
        <w:numPr>
          <w:ilvl w:val="0"/>
          <w:numId w:val="1001"/>
        </w:numPr>
        <w:pStyle w:val="Compact"/>
      </w:pPr>
      <w:r>
        <w:rPr>
          <w:bCs/>
          <w:b/>
        </w:rPr>
        <w:t xml:space="preserve">Regulatory Compliance:</w:t>
      </w:r>
      <w:r>
        <w:t xml:space="preserve"> </w:t>
      </w:r>
      <w:r>
        <w:t xml:space="preserve">South Korea's Ministry of Trade, Industry and Energy (MOTIE) mandates strict adherence to safety standards for welding operations in high-risk sectors like shipyards near Seoul.</w:t>
      </w:r>
    </w:p>
    <w:bookmarkEnd w:id="21"/>
    <w:bookmarkStart w:id="22" w:name="Xc05c9d79a2aa271c75b7bd1961767f91882ba8a"/>
    <w:p>
      <w:pPr>
        <w:pStyle w:val="Heading2"/>
      </w:pPr>
      <w:r>
        <w:t xml:space="preserve">Product Performance: Premium Welder Sales in Seoul</w:t>
      </w:r>
    </w:p>
    <w:p>
      <w:pPr>
        <w:pStyle w:val="FirstParagraph"/>
      </w:pPr>
      <w:r>
        <w:t xml:space="preserve">The Sales Report highlights exceptional performance of our flagship robotic welder systems, particularly the "PrecisionTIG-7" and "AutoMIG-500" models. These advanced welders address Seoul's unique market needs through:</w:t>
      </w:r>
    </w:p>
    <w:p>
      <w:pPr>
        <w:numPr>
          <w:ilvl w:val="0"/>
          <w:numId w:val="1002"/>
        </w:numPr>
        <w:pStyle w:val="Compact"/>
      </w:pPr>
      <w:r>
        <w:rPr>
          <w:bCs/>
          <w:b/>
        </w:rPr>
        <w:t xml:space="preserve">Seoul-Specific Adaptability:</w:t>
      </w:r>
      <w:r>
        <w:t xml:space="preserve"> </w:t>
      </w:r>
      <w:r>
        <w:t xml:space="preserve">Customized software modules for welding stainless steel alloys (common in Seoul's semiconductor clean rooms) and carbon steel (used extensively in subway construction).</w:t>
      </w:r>
    </w:p>
    <w:p>
      <w:pPr>
        <w:numPr>
          <w:ilvl w:val="0"/>
          <w:numId w:val="1002"/>
        </w:numPr>
        <w:pStyle w:val="Compact"/>
      </w:pPr>
      <w:r>
        <w:rPr>
          <w:bCs/>
          <w:b/>
        </w:rPr>
        <w:t xml:space="preserve">Space Efficiency:</w:t>
      </w:r>
      <w:r>
        <w:t xml:space="preserve"> </w:t>
      </w:r>
      <w:r>
        <w:t xml:space="preserve">Compact designs optimized for tight manufacturing spaces prevalent in Seoul's industrial clusters like Songdo Incheon Free Economic Zone.</w:t>
      </w:r>
    </w:p>
    <w:p>
      <w:pPr>
        <w:numPr>
          <w:ilvl w:val="0"/>
          <w:numId w:val="1002"/>
        </w:numPr>
        <w:pStyle w:val="Compact"/>
      </w:pPr>
      <w:r>
        <w:rPr>
          <w:bCs/>
          <w:b/>
        </w:rPr>
        <w:t xml:space="preserve">Quality Consistency:</w:t>
      </w:r>
      <w:r>
        <w:t xml:space="preserve"> </w:t>
      </w:r>
      <w:r>
        <w:t xml:space="preserve">98.7% defect-free weld rate during trials at Hyundai Motor's Seoul plant, directly meeting the 0.3mm tolerance requirements for EV chassis assembly.</w:t>
      </w:r>
    </w:p>
    <w:p>
      <w:pPr>
        <w:pStyle w:val="FirstParagraph"/>
      </w:pPr>
      <w:r>
        <w:t xml:space="preserve">Notable sales milestones include a $1.2M contract with Doosan Heavy Industries for their new Seoul-based wind turbine component facility and a repeat order from Samsung C&amp;T for welding automation in Gangnam skyscraper projects. These deals underscore Seoul's reputation as a high-value market where technical excellence directly translates to commercial success.</w:t>
      </w:r>
    </w:p>
    <w:bookmarkEnd w:id="22"/>
    <w:bookmarkStart w:id="23" w:name="X20ab56ff3a3ede6052eebdf6d7cfd73f11e571e"/>
    <w:p>
      <w:pPr>
        <w:pStyle w:val="Heading2"/>
      </w:pPr>
      <w:r>
        <w:t xml:space="preserve">Regional Insights: South Korea Seoul Sales Strategy</w:t>
      </w:r>
    </w:p>
    <w:p>
      <w:pPr>
        <w:pStyle w:val="FirstParagraph"/>
      </w:pPr>
      <w:r>
        <w:t xml:space="preserve">The Sales Report identifies Seoul-specific sales tactics that have driven our market penetration:</w:t>
      </w:r>
    </w:p>
    <w:p>
      <w:pPr>
        <w:numPr>
          <w:ilvl w:val="0"/>
          <w:numId w:val="1003"/>
        </w:numPr>
        <w:pStyle w:val="Compact"/>
      </w:pPr>
      <w:r>
        <w:rPr>
          <w:bCs/>
          <w:b/>
        </w:rPr>
        <w:t xml:space="preserve">Localized Technical Support:</w:t>
      </w:r>
      <w:r>
        <w:t xml:space="preserve"> </w:t>
      </w:r>
      <w:r>
        <w:t xml:space="preserve">Establishing a dedicated 24/7 engineering team based in Gangnam, Seoul, reducing response times from 72 to under 8 hours for critical welder maintenance.</w:t>
      </w:r>
    </w:p>
    <w:p>
      <w:pPr>
        <w:numPr>
          <w:ilvl w:val="0"/>
          <w:numId w:val="1003"/>
        </w:numPr>
        <w:pStyle w:val="Compact"/>
      </w:pPr>
      <w:r>
        <w:rPr>
          <w:bCs/>
          <w:b/>
        </w:rPr>
        <w:t xml:space="preserve">Cultural Integration:</w:t>
      </w:r>
      <w:r>
        <w:t xml:space="preserve"> </w:t>
      </w:r>
      <w:r>
        <w:t xml:space="preserve">Partnering with Korean industry associations like the Korea Welding Society (KWS) to co-host technical workshops at Seoul National University's engineering campus.</w:t>
      </w:r>
    </w:p>
    <w:p>
      <w:pPr>
        <w:numPr>
          <w:ilvl w:val="0"/>
          <w:numId w:val="1003"/>
        </w:numPr>
        <w:pStyle w:val="Compact"/>
      </w:pPr>
      <w:r>
        <w:rPr>
          <w:bCs/>
          <w:b/>
        </w:rPr>
        <w:t xml:space="preserve">Government Collaboration:</w:t>
      </w:r>
      <w:r>
        <w:t xml:space="preserve"> </w:t>
      </w:r>
      <w:r>
        <w:t xml:space="preserve">Aligning product features with Seoul Metropolitan Government's "Green Manufacturing Certification" program, enabling clients to qualify for tax incentives when using our energy-efficient welders.</w:t>
      </w:r>
    </w:p>
    <w:p>
      <w:pPr>
        <w:pStyle w:val="FirstParagraph"/>
      </w:pPr>
      <w:r>
        <w:t xml:space="preserve">This hyper-localized approach has generated a 32% higher customer retention rate among Seoul-based clients compared to other Korean regions. Key account managers report that Seoul buyers prioritize technical support accessibility over price – a critical insight shaping our Sales Report recommendations for 2024.</w:t>
      </w:r>
    </w:p>
    <w:bookmarkEnd w:id="23"/>
    <w:bookmarkStart w:id="24" w:name="competitive-landscape-opportunity"/>
    <w:p>
      <w:pPr>
        <w:pStyle w:val="Heading2"/>
      </w:pPr>
      <w:r>
        <w:t xml:space="preserve">Competitive Landscape &amp; Opportunity</w:t>
      </w:r>
    </w:p>
    <w:p>
      <w:pPr>
        <w:pStyle w:val="FirstParagraph"/>
      </w:pPr>
      <w:r>
        <w:t xml:space="preserve">The South Korea welder market in Seoul is fiercely competitive, with domestic giants like Hanwha Techwin and international players such as Lincoln Electric maintaining strong positions. However, our Sales Report identifies a strategic gap: 67% of Seoul manufacturers still rely on semi-automated systems, leaving significant opportunity for full automation solutions. The upcoming Seoul International Construction Expo (SICE) in October 2024 presents a prime platform to showcase our welder systems targeting the city's $8.4B annual construction equipment market.</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momentum, the Sales Report projects Seoul's advanced welder market to grow at 17.3% CAGR through 2026. To capitalize on this, we recommend:</w:t>
      </w:r>
    </w:p>
    <w:p>
      <w:pPr>
        <w:numPr>
          <w:ilvl w:val="0"/>
          <w:numId w:val="1004"/>
        </w:numPr>
        <w:pStyle w:val="Compact"/>
      </w:pPr>
      <w:r>
        <w:rPr>
          <w:bCs/>
          <w:b/>
        </w:rPr>
        <w:t xml:space="preserve">Investment in Seoul R&amp;D Hub:</w:t>
      </w:r>
      <w:r>
        <w:t xml:space="preserve"> </w:t>
      </w:r>
      <w:r>
        <w:t xml:space="preserve">Establish a dedicated research center in Seongdong-gu to co-develop welder solutions with Seoul's leading engineering universities.</w:t>
      </w:r>
    </w:p>
    <w:p>
      <w:pPr>
        <w:numPr>
          <w:ilvl w:val="0"/>
          <w:numId w:val="1004"/>
        </w:numPr>
        <w:pStyle w:val="Compact"/>
      </w:pPr>
      <w:r>
        <w:rPr>
          <w:bCs/>
          <w:b/>
        </w:rPr>
        <w:t xml:space="preserve">Seoul-Focused Financing Models:</w:t>
      </w:r>
      <w:r>
        <w:t xml:space="preserve"> </w:t>
      </w:r>
      <w:r>
        <w:t xml:space="preserve">Partner with KDB Bank to offer tailored lease-to-own options for SMEs in Seoul's industrial zones (e.g., Namyangju, Goyang).</w:t>
      </w:r>
    </w:p>
    <w:p>
      <w:pPr>
        <w:numPr>
          <w:ilvl w:val="0"/>
          <w:numId w:val="1004"/>
        </w:numPr>
        <w:pStyle w:val="Compact"/>
      </w:pPr>
      <w:r>
        <w:rPr>
          <w:bCs/>
          <w:b/>
        </w:rPr>
        <w:t xml:space="preserve">Sustainability Integration:</w:t>
      </w:r>
      <w:r>
        <w:t xml:space="preserve"> </w:t>
      </w:r>
      <w:r>
        <w:t xml:space="preserve">Market our new low-emission welder technology as essential for Seoul's 2028 carbon neutrality target in manufacturing.</w:t>
      </w:r>
    </w:p>
    <w:p>
      <w:pPr>
        <w:pStyle w:val="FirstParagraph"/>
      </w:pPr>
      <w:r>
        <w:t xml:space="preserve">South Korea Seoul's welding market is no longer merely a sales region – it has become the strategic cornerstone of our Asian operations. The data confirms that localized product adaptation combined with deep understanding of Seoul's industrial priorities delivers disproportionate returns. As this Sales Report demonstrates, success in South Korea requires more than just selling a welder; it demands becoming an integrated part of Seoul's manufacturing ecosystem.</w:t>
      </w:r>
    </w:p>
    <w:bookmarkEnd w:id="25"/>
    <w:bookmarkStart w:id="26" w:name="conclusion"/>
    <w:p>
      <w:pPr>
        <w:pStyle w:val="Heading2"/>
      </w:pPr>
      <w:r>
        <w:t xml:space="preserve">Conclusion</w:t>
      </w:r>
    </w:p>
    <w:p>
      <w:pPr>
        <w:pStyle w:val="FirstParagraph"/>
      </w:pPr>
      <w:r>
        <w:t xml:space="preserve">The compelling performance metrics detailed in this Sales Report underscore that investing in advanced welding technology within South Korea Seoul is not just profitable—it's essential for long-term market leadership. With infrastructure projects accelerating, quality standards tightening, and Seoul positioning itself as a global manufacturing innovation hub, our welder solutions are increasingly becoming the operational backbone of success for leading industrial players. We project a continued upward trajectory in sales velocity across all key sectors within the Seoul metropolitan area through 2024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Korea Seoul Welding Equipment Sales Report</dc:title>
  <dc:creator/>
  <dc:language>en</dc:language>
  <cp:keywords/>
  <dcterms:created xsi:type="dcterms:W3CDTF">2025-12-12T02:56:37Z</dcterms:created>
  <dcterms:modified xsi:type="dcterms:W3CDTF">2025-12-12T02:56:37Z</dcterms:modified>
</cp:coreProperties>
</file>

<file path=docProps/custom.xml><?xml version="1.0" encoding="utf-8"?>
<Properties xmlns="http://schemas.openxmlformats.org/officeDocument/2006/custom-properties" xmlns:vt="http://schemas.openxmlformats.org/officeDocument/2006/docPropsVTypes"/>
</file>