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w:t>
      </w:r>
      <w:r>
        <w:t xml:space="preserve"> </w:t>
      </w:r>
      <w:r>
        <w:t xml:space="preserve">Performance</w:t>
      </w:r>
      <w:r>
        <w:t xml:space="preserve"> </w:t>
      </w:r>
      <w:r>
        <w:t xml:space="preserve">in</w:t>
      </w:r>
      <w:r>
        <w:t xml:space="preserve"> </w:t>
      </w:r>
      <w:r>
        <w:t xml:space="preserve">Turkey</w:t>
      </w:r>
      <w:r>
        <w:t xml:space="preserve"> </w:t>
      </w:r>
      <w:r>
        <w:t xml:space="preserve">Ankara</w:t>
      </w:r>
      <w:r>
        <w:t xml:space="preserve"> </w:t>
      </w:r>
      <w:r>
        <w:t xml:space="preserve">Market</w:t>
      </w:r>
    </w:p>
    <w:bookmarkStart w:id="29" w:name="X48186e5ab60df3ff30d5941b0286795358aed84"/>
    <w:p>
      <w:pPr>
        <w:pStyle w:val="Heading1"/>
      </w:pPr>
      <w:r>
        <w:t xml:space="preserve">Sales Report: Premium Welder Product Performance Analysis for Turkey Ankara Market</w:t>
      </w:r>
    </w:p>
    <w:bookmarkStart w:id="20" w:name="executive-summary"/>
    <w:p>
      <w:pPr>
        <w:pStyle w:val="Heading2"/>
      </w:pPr>
      <w:r>
        <w:t xml:space="preserve">Executive Summary</w:t>
      </w:r>
    </w:p>
    <w:p>
      <w:pPr>
        <w:pStyle w:val="FirstParagraph"/>
      </w:pPr>
      <w:r>
        <w:t xml:space="preserve">This comprehensive Sales Report details the performance of our advanced welding equipment portfolio in the dynamic industrial landscape of Ankara, Turkey. As a strategic market hub for manufacturing, construction, and automotive sectors in Central Anatolia, Ankara represents a critical growth corridor for our global welder solutions. The report analyzes Q3 2023 sales data (July-September), highlighting significant market penetration achievements totaling $1.85 million in revenue with a 27% year-over-year increase. This performance positions us as the leading industrial welder provider in the Ankara metropolitan area, surpassing regional competitors by 19% in market share.</w:t>
      </w:r>
    </w:p>
    <w:bookmarkEnd w:id="20"/>
    <w:bookmarkStart w:id="21" w:name="X9de5ef2559611e1edf6bf24fce1408870ac78ca"/>
    <w:p>
      <w:pPr>
        <w:pStyle w:val="Heading2"/>
      </w:pPr>
      <w:r>
        <w:t xml:space="preserve">Market Context: Turkey Ankara Industrial Demand Landscape</w:t>
      </w:r>
    </w:p>
    <w:p>
      <w:pPr>
        <w:pStyle w:val="FirstParagraph"/>
      </w:pPr>
      <w:r>
        <w:t xml:space="preserve">Ankara's economic ecosystem drives consistent demand for high-performance welding equipment. As Turkey's political and administrative capital with over 5.6 million residents, the city hosts major manufacturing clusters including automotive component plants (Toyota, Ford), infrastructure projects (Ankara-Çankaya Metro Line), and defense industry facilities (MKEK). The Turkish government's "Industry 4.0" initiative has accelerated modernization across these sectors, creating unprecedented opportunities for technologically advanced welder systems. Our market analysis confirms Ankara's industrial zone requires 12,500+ professional welders annually – a demand our product portfolio directly addresses through specialized solutions.</w:t>
      </w:r>
    </w:p>
    <w:bookmarkEnd w:id="21"/>
    <w:bookmarkStart w:id="22" w:name="product-performance-highlights"/>
    <w:p>
      <w:pPr>
        <w:pStyle w:val="Heading2"/>
      </w:pPr>
      <w:r>
        <w:t xml:space="preserve">Product Performance Highlights</w:t>
      </w:r>
    </w:p>
    <w:p>
      <w:pPr>
        <w:pStyle w:val="FirstParagraph"/>
      </w:pPr>
      <w:r>
        <w:t xml:space="preserve">Our flagship MIG-200i inverter welder has been the market catalyst in Ankara. This energy-efficient, dual-voltage (110V/220V) system meets Turkey's unique electrical infrastructure requirements while delivering 35% lower power consumption than competitors. Key performance indicators include:</w:t>
      </w:r>
    </w:p>
    <w:p>
      <w:pPr>
        <w:numPr>
          <w:ilvl w:val="0"/>
          <w:numId w:val="1001"/>
        </w:numPr>
        <w:pStyle w:val="Compact"/>
      </w:pPr>
      <w:r>
        <w:rPr>
          <w:bCs/>
          <w:b/>
        </w:rPr>
        <w:t xml:space="preserve">Units Sold:</w:t>
      </w:r>
      <w:r>
        <w:t xml:space="preserve"> </w:t>
      </w:r>
      <w:r>
        <w:t xml:space="preserve">487 units in Q3 (vs. 351 in Q2), representing a 38.7% sequential growth</w:t>
      </w:r>
    </w:p>
    <w:p>
      <w:pPr>
        <w:numPr>
          <w:ilvl w:val="0"/>
          <w:numId w:val="1001"/>
        </w:numPr>
        <w:pStyle w:val="Compact"/>
      </w:pPr>
      <w:r>
        <w:rPr>
          <w:bCs/>
          <w:b/>
        </w:rPr>
        <w:t xml:space="preserve">Distributor Network Expansion:</w:t>
      </w:r>
      <w:r>
        <w:t xml:space="preserve"> </w:t>
      </w:r>
      <w:r>
        <w:t xml:space="preserve">Added 12 new certified partners across Ankara's industrial districts (Yenimahalle, Çankaya, Mamak)</w:t>
      </w:r>
    </w:p>
    <w:p>
      <w:pPr>
        <w:numPr>
          <w:ilvl w:val="0"/>
          <w:numId w:val="1001"/>
        </w:numPr>
        <w:pStyle w:val="Compact"/>
      </w:pPr>
      <w:r>
        <w:rPr>
          <w:bCs/>
          <w:b/>
        </w:rPr>
        <w:t xml:space="preserve">Customer Satisfaction:</w:t>
      </w:r>
      <w:r>
        <w:t xml:space="preserve"> </w:t>
      </w:r>
      <w:r>
        <w:t xml:space="preserve">94% positive feedback citing ease of operation in high-altitude conditions (Ankara averages 900m elevation)</w:t>
      </w:r>
    </w:p>
    <w:p>
      <w:pPr>
        <w:numPr>
          <w:ilvl w:val="0"/>
          <w:numId w:val="1001"/>
        </w:numPr>
        <w:pStyle w:val="Compact"/>
      </w:pPr>
      <w:r>
        <w:rPr>
          <w:bCs/>
          <w:b/>
        </w:rPr>
        <w:t xml:space="preserve">After-Sales Growth:</w:t>
      </w:r>
      <w:r>
        <w:t xml:space="preserve"> </w:t>
      </w:r>
      <w:r>
        <w:t xml:space="preserve">Service contracts increased by 63% as customers recognize the durability advantage</w:t>
      </w:r>
    </w:p>
    <w:bookmarkEnd w:id="22"/>
    <w:bookmarkStart w:id="23" w:name="Xfb0704794546f685d723af1d667b66911791ea2"/>
    <w:p>
      <w:pPr>
        <w:pStyle w:val="Heading2"/>
      </w:pPr>
      <w:r>
        <w:t xml:space="preserve">Strategic Market Penetration: Why Ankara Succeeds</w:t>
      </w:r>
    </w:p>
    <w:p>
      <w:pPr>
        <w:pStyle w:val="FirstParagraph"/>
      </w:pPr>
      <w:r>
        <w:t xml:space="preserve">The success in Turkey Ankara stems from three tailored strategies:</w:t>
      </w:r>
    </w:p>
    <w:p>
      <w:pPr>
        <w:numPr>
          <w:ilvl w:val="0"/>
          <w:numId w:val="1002"/>
        </w:numPr>
        <w:pStyle w:val="Compact"/>
      </w:pPr>
      <w:r>
        <w:rPr>
          <w:bCs/>
          <w:b/>
        </w:rPr>
        <w:t xml:space="preserve">Localized Technical Support:</w:t>
      </w:r>
      <w:r>
        <w:t xml:space="preserve"> </w:t>
      </w:r>
      <w:r>
        <w:t xml:space="preserve">Our Ankara-based engineering team (15 technicians) provides 4-hour response time for welder maintenance – critical for manufacturing plants operating 24/7. This service level directly addresses the top pain point reported by 82% of Turkish manufacturers in our Q3 survey.</w:t>
      </w:r>
    </w:p>
    <w:p>
      <w:pPr>
        <w:numPr>
          <w:ilvl w:val="0"/>
          <w:numId w:val="1002"/>
        </w:numPr>
        <w:pStyle w:val="Compact"/>
      </w:pPr>
      <w:r>
        <w:rPr>
          <w:bCs/>
          <w:b/>
        </w:rPr>
        <w:t xml:space="preserve">Cultural Alignment:</w:t>
      </w:r>
      <w:r>
        <w:t xml:space="preserve"> </w:t>
      </w:r>
      <w:r>
        <w:t xml:space="preserve">Product training modules now include Turkish language manuals and on-site demonstrations at Ankara Technical University's welding labs, building trusted industry relationships.</w:t>
      </w:r>
    </w:p>
    <w:p>
      <w:pPr>
        <w:numPr>
          <w:ilvl w:val="0"/>
          <w:numId w:val="1002"/>
        </w:numPr>
        <w:pStyle w:val="Compact"/>
      </w:pPr>
      <w:r>
        <w:rPr>
          <w:bCs/>
          <w:b/>
        </w:rPr>
        <w:t xml:space="preserve">Regulatory Compliance:</w:t>
      </w:r>
      <w:r>
        <w:t xml:space="preserve"> </w:t>
      </w:r>
      <w:r>
        <w:t xml:space="preserve">All welder models meet TSE (Turkish Standards Institution) 15970 certification standards for industrial equipment, a non-negotiable requirement for government procurement contracts in Ankara.</w:t>
      </w:r>
    </w:p>
    <w:bookmarkEnd w:id="23"/>
    <w:bookmarkStart w:id="24" w:name="Xd270e2ae8b6453ea9d3ca717cf303e696defce8"/>
    <w:p>
      <w:pPr>
        <w:pStyle w:val="Heading2"/>
      </w:pPr>
      <w:r>
        <w:t xml:space="preserve">Sales Data Breakdown: Turkey Ankara Market</w:t>
      </w:r>
    </w:p>
    <w:p>
      <w:pPr>
        <w:pStyle w:val="FirstParagraph"/>
      </w:pPr>
      <w:r>
        <w:t xml:space="preserve">Product Line</w:t>
      </w:r>
    </w:p>
    <w:p>
      <w:pPr>
        <w:pStyle w:val="BodyText"/>
      </w:pPr>
      <w:r>
        <w:t xml:space="preserve">Q3 Sales (Units)</w:t>
      </w:r>
    </w:p>
    <w:p>
      <w:pPr>
        <w:pStyle w:val="BodyText"/>
      </w:pPr>
      <w:r>
        <w:t xml:space="preserve">% of Total Revenue</w:t>
      </w:r>
    </w:p>
    <w:p>
      <w:pPr>
        <w:pStyle w:val="BodyText"/>
      </w:pPr>
      <w:r>
        <w:t xml:space="preserve">Key Customer Segments</w:t>
      </w:r>
    </w:p>
    <w:p>
      <w:pPr>
        <w:pStyle w:val="BodyText"/>
      </w:pPr>
      <w:r>
        <w:t xml:space="preserve">MIG-200i Inverter Welder</w:t>
      </w:r>
    </w:p>
    <w:p>
      <w:pPr>
        <w:pStyle w:val="BodyText"/>
      </w:pPr>
      <w:r>
        <w:t xml:space="preserve">487</w:t>
      </w:r>
    </w:p>
    <w:p>
      <w:pPr>
        <w:pStyle w:val="BodyText"/>
      </w:pPr>
      <w:r>
        <w:t xml:space="preserve">68%</w:t>
      </w:r>
    </w:p>
    <w:p>
      <w:pPr>
        <w:pStyle w:val="BodyText"/>
      </w:pPr>
      <w:r>
        <w:t xml:space="preserve">Automotive (35%), Infrastructure (32%), Defense (18%)</w:t>
      </w:r>
    </w:p>
    <w:p>
      <w:pPr>
        <w:pStyle w:val="BodyText"/>
      </w:pPr>
      <w:r>
        <w:t xml:space="preserve">TIG-150 Precision Welder</w:t>
      </w:r>
    </w:p>
    <w:p>
      <w:pPr>
        <w:pStyle w:val="BodyText"/>
      </w:pPr>
      <w:r>
        <w:t xml:space="preserve">215</w:t>
      </w:r>
    </w:p>
    <w:p>
      <w:pPr>
        <w:pStyle w:val="BodyText"/>
      </w:pPr>
      <w:r>
        <w:t xml:space="preserve">24%</w:t>
      </w:r>
    </w:p>
    <w:p>
      <w:pPr>
        <w:pStyle w:val="BodyText"/>
      </w:pPr>
      <w:r>
        <w:t xml:space="preserve">Aerospace &amp; Medical Equipment Manufacturers (67%)</w:t>
      </w:r>
    </w:p>
    <w:p>
      <w:pPr>
        <w:pStyle w:val="BodyText"/>
      </w:pPr>
      <w:r>
        <w:t xml:space="preserve">Portable Spot Welding System</w:t>
      </w:r>
    </w:p>
    <w:p>
      <w:pPr>
        <w:pStyle w:val="BodyText"/>
      </w:pPr>
      <w:r>
        <w:t xml:space="preserve">98</w:t>
      </w:r>
    </w:p>
    <w:p>
      <w:pPr>
        <w:pStyle w:val="BodyText"/>
      </w:pPr>
      <w:r>
        <w:t xml:space="preserve">8%</w:t>
      </w:r>
    </w:p>
    <w:p>
      <w:pPr>
        <w:pStyle w:val="BodyText"/>
      </w:pPr>
      <w:r>
        <w:t xml:space="preserve">Mechanical Workshops (75%), Startups (25%)</w:t>
      </w:r>
    </w:p>
    <w:bookmarkEnd w:id="24"/>
    <w:bookmarkStart w:id="25" w:name="X5a5247895f6db9b6b89cc70a58fb5b6541a3ec9"/>
    <w:p>
      <w:pPr>
        <w:pStyle w:val="Heading2"/>
      </w:pPr>
      <w:r>
        <w:t xml:space="preserve">Market Challenges &amp; Solutions in Ankara Context</w:t>
      </w:r>
    </w:p>
    <w:p>
      <w:pPr>
        <w:pStyle w:val="FirstParagraph"/>
      </w:pPr>
      <w:r>
        <w:t xml:space="preserve">The Ankara market presented unique challenges that we successfully navigated:</w:t>
      </w:r>
    </w:p>
    <w:p>
      <w:pPr>
        <w:numPr>
          <w:ilvl w:val="0"/>
          <w:numId w:val="1003"/>
        </w:numPr>
        <w:pStyle w:val="Compact"/>
      </w:pPr>
      <w:r>
        <w:rPr>
          <w:bCs/>
          <w:b/>
        </w:rPr>
        <w:t xml:space="preserve">Seasonal Demand Fluctuations:</w:t>
      </w:r>
      <w:r>
        <w:t xml:space="preserve"> </w:t>
      </w:r>
      <w:r>
        <w:t xml:space="preserve">Construction projects often halt during winter. Our solution was developing a "Summer Blitz" promotion strategy with free training sessions for construction firms, resulting in 32% of Q3 sales occurring before October.</w:t>
      </w:r>
    </w:p>
    <w:p>
      <w:pPr>
        <w:numPr>
          <w:ilvl w:val="0"/>
          <w:numId w:val="1003"/>
        </w:numPr>
        <w:pStyle w:val="Compact"/>
      </w:pPr>
      <w:r>
        <w:rPr>
          <w:bCs/>
          <w:b/>
        </w:rPr>
        <w:t xml:space="preserve">Competitive Pricing Pressure:</w:t>
      </w:r>
      <w:r>
        <w:t xml:space="preserve"> </w:t>
      </w:r>
      <w:r>
        <w:t xml:space="preserve">Local Turkish manufacturers offered cheaper alternatives. We countered by emphasizing total cost of ownership – our welders' 5-year warranty reduces operational costs by 41% compared to budget competitors (verified through Ankara-based case studies).</w:t>
      </w:r>
    </w:p>
    <w:p>
      <w:pPr>
        <w:numPr>
          <w:ilvl w:val="0"/>
          <w:numId w:val="1003"/>
        </w:numPr>
        <w:pStyle w:val="Compact"/>
      </w:pPr>
      <w:r>
        <w:rPr>
          <w:bCs/>
          <w:b/>
        </w:rPr>
        <w:t xml:space="preserve">Logistics Complexity:</w:t>
      </w:r>
      <w:r>
        <w:t xml:space="preserve"> </w:t>
      </w:r>
      <w:r>
        <w:t xml:space="preserve">Ankara's central location creates supply chain challenges for parts. We established a Tier-2 warehouse in Kızılcahamam, cutting delivery times from 7 days to 48 hours for critical spare parts.</w:t>
      </w:r>
    </w:p>
    <w:bookmarkEnd w:id="25"/>
    <w:bookmarkStart w:id="26" w:name="X6d8fcba2683b202b33ea5d305249bf71372693c"/>
    <w:p>
      <w:pPr>
        <w:pStyle w:val="Heading2"/>
      </w:pPr>
      <w:r>
        <w:t xml:space="preserve">Future Growth Strategies: Turkey Ankara Focus</w:t>
      </w:r>
    </w:p>
    <w:p>
      <w:pPr>
        <w:pStyle w:val="FirstParagraph"/>
      </w:pPr>
      <w:r>
        <w:t xml:space="preserve">Building on Q3 success, our roadmap for Ankara includes:</w:t>
      </w:r>
    </w:p>
    <w:p>
      <w:pPr>
        <w:numPr>
          <w:ilvl w:val="0"/>
          <w:numId w:val="1004"/>
        </w:numPr>
        <w:pStyle w:val="Compact"/>
      </w:pPr>
      <w:r>
        <w:rPr>
          <w:bCs/>
          <w:b/>
        </w:rPr>
        <w:t xml:space="preserve">Ankara Innovation Center:</w:t>
      </w:r>
      <w:r>
        <w:t xml:space="preserve"> </w:t>
      </w:r>
      <w:r>
        <w:t xml:space="preserve">Launching a $500K R&amp;D facility by Q1 2024 to develop welder adaptations for Anatolian climate challenges (dust resistance, temperature fluctuations).</w:t>
      </w:r>
    </w:p>
    <w:p>
      <w:pPr>
        <w:numPr>
          <w:ilvl w:val="0"/>
          <w:numId w:val="1004"/>
        </w:numPr>
        <w:pStyle w:val="Compact"/>
      </w:pPr>
      <w:r>
        <w:rPr>
          <w:bCs/>
          <w:b/>
        </w:rPr>
        <w:t xml:space="preserve">Government Partnership Program:</w:t>
      </w:r>
      <w:r>
        <w:t xml:space="preserve"> </w:t>
      </w:r>
      <w:r>
        <w:t xml:space="preserve">Targeting 3 major municipal infrastructure projects through "Green Welding Initiative" – supplying energy-efficient welders for Ankara's new public transport corridors.</w:t>
      </w:r>
    </w:p>
    <w:p>
      <w:pPr>
        <w:numPr>
          <w:ilvl w:val="0"/>
          <w:numId w:val="1004"/>
        </w:numPr>
        <w:pStyle w:val="Compact"/>
      </w:pPr>
      <w:r>
        <w:rPr>
          <w:bCs/>
          <w:b/>
        </w:rPr>
        <w:t xml:space="preserve">Digital Integration:</w:t>
      </w:r>
      <w:r>
        <w:t xml:space="preserve"> </w:t>
      </w:r>
      <w:r>
        <w:t xml:space="preserve">Implementing IoT-enabled welder monitoring (via our "SmartWeld" app) with Turkish-language interface to reduce downtime by 25% in Ankara industrial parks.</w:t>
      </w:r>
    </w:p>
    <w:bookmarkEnd w:id="26"/>
    <w:bookmarkStart w:id="28" w:name="X9bef0bf69fe9b6bad890ee4ed5f80dafe45d318"/>
    <w:p>
      <w:pPr>
        <w:pStyle w:val="Heading2"/>
      </w:pPr>
      <w:r>
        <w:t xml:space="preserve">Conclusion: Strategic Positioning in Turkey Ankara</w:t>
      </w:r>
    </w:p>
    <w:p>
      <w:pPr>
        <w:pStyle w:val="FirstParagraph"/>
      </w:pPr>
      <w:r>
        <w:t xml:space="preserve">This Sales Report confirms that our welder product line has achieved exceptional market integration within the Turkey Ankara ecosystem. The 38.7% sequential growth and 94% customer satisfaction rate demonstrate that our localized approach – combining technical adaptation, cultural understanding, and strategic partnerships – is yielding sustainable competitive advantage. As Ankara continues its industrial expansion under the National Development Plan 2023-2025, our welder solutions are positioned not just as products but as essential infrastructure for Turkey's manufacturing future. We project $7.4M in annual revenue from Ankara by Q4 2024, representing a 35% compound annual growth rate that will significantly contribute to our global sales targets.</w:t>
      </w:r>
    </w:p>
    <w:p>
      <w:pPr>
        <w:pStyle w:val="BodyText"/>
      </w:pPr>
      <w:r>
        <w:rPr>
          <w:bCs/>
          <w:b/>
        </w:rPr>
        <w:t xml:space="preserve">Prepared For:</w:t>
      </w:r>
      <w:r>
        <w:t xml:space="preserve"> </w:t>
      </w:r>
      <w:r>
        <w:t xml:space="preserve">Global Sales Leadership Team</w:t>
      </w:r>
      <w:r>
        <w:br/>
      </w:r>
      <w:r>
        <w:rPr>
          <w:bCs/>
          <w:b/>
        </w:rPr>
        <w:t xml:space="preserve">Date:</w:t>
      </w:r>
      <w:r>
        <w:t xml:space="preserve"> </w:t>
      </w:r>
      <w:r>
        <w:t xml:space="preserve">October 15, 2023</w:t>
      </w:r>
      <w:r>
        <w:br/>
      </w:r>
      <w:r>
        <w:rPr>
          <w:bCs/>
          <w:b/>
        </w:rPr>
        <w:t xml:space="preserve">Prepared By:</w:t>
      </w:r>
      <w:r>
        <w:t xml:space="preserve"> </w:t>
      </w:r>
      <w:r>
        <w:t xml:space="preserve">International Sales Analytics Department</w:t>
      </w:r>
    </w:p>
    <w:bookmarkStart w:id="27" w:name="X51ae55ead0c9b4265c626a71c1ca52d2294a946"/>
    <w:p>
      <w:pPr>
        <w:pStyle w:val="Heading3"/>
      </w:pPr>
      <w:r>
        <w:t xml:space="preserve">Acknowledgement: Turkey Ankara Market Intelligence Partners</w:t>
      </w:r>
    </w:p>
    <w:p>
      <w:pPr>
        <w:pStyle w:val="FirstParagraph"/>
      </w:pPr>
      <w:r>
        <w:t xml:space="preserve">We extend gratitude to Ankara Chamber of Industry and the Turkish Welding Association for their market data collaboration, enabling our strategic insights for this Sales Report.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 Performance in Turkey Ankara Market</dc:title>
  <dc:creator/>
  <dc:language>en</dc:language>
  <cp:keywords/>
  <dcterms:created xsi:type="dcterms:W3CDTF">2026-07-21T00:55:22Z</dcterms:created>
  <dcterms:modified xsi:type="dcterms:W3CDTF">2026-07-21T00:55:22Z</dcterms:modified>
</cp:coreProperties>
</file>

<file path=docProps/custom.xml><?xml version="1.0" encoding="utf-8"?>
<Properties xmlns="http://schemas.openxmlformats.org/officeDocument/2006/custom-properties" xmlns:vt="http://schemas.openxmlformats.org/officeDocument/2006/docPropsVTypes"/>
</file>