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27" w:name="Xa6b48c20013ffa11f9c366baf4f35e8543b6ffe"/>
    <w:p>
      <w:pPr>
        <w:pStyle w:val="Heading1"/>
      </w:pPr>
      <w:r>
        <w:t xml:space="preserve">Sales Report: Strategic Advancement of Welder Solutions in the United Arab Emirates Abu Dhabi Market</w:t>
      </w:r>
    </w:p>
    <w:p>
      <w:pPr>
        <w:pStyle w:val="FirstParagraph"/>
      </w:pPr>
      <w:r>
        <w:rPr>
          <w:bCs/>
          <w:b/>
        </w:rPr>
        <w:t xml:space="preserve">Prepared For:</w:t>
      </w:r>
      <w:r>
        <w:t xml:space="preserve"> </w:t>
      </w:r>
      <w:r>
        <w:t xml:space="preserve">Senior Management, Global Sales Division</w:t>
      </w:r>
      <w:r>
        <w:br/>
      </w:r>
      <w:r>
        <w:rPr>
          <w:bCs/>
          <w:b/>
        </w:rPr>
        <w:t xml:space="preserve">Date:</w:t>
      </w:r>
      <w:r>
        <w:t xml:space="preserve"> </w:t>
      </w:r>
      <w:r>
        <w:t xml:space="preserve">October 26, 2023</w:t>
      </w:r>
      <w:r>
        <w:br/>
      </w:r>
      <w:r>
        <w:rPr>
          <w:bCs/>
          <w:b/>
        </w:rPr>
        <w:t xml:space="preserve">Region Covered:</w:t>
      </w:r>
      <w:r>
        <w:t xml:space="preserve"> </w:t>
      </w:r>
      <w:r>
        <w:t xml:space="preserve">United Arab Emirates (UAE), Focused on Abu Dhabi</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our premium industrial welding solutions within the rapidly expanding Abu Dhabi construction and infrastructure sector. The United Arab Emirates has demonstrated unprecedented growth in capital-intensive projects, with Abu Dhabi serving as the epicenter of this development. Our focus on high-precision welder technology has directly contributed to a 32% year-over-year increase in sales volume across Abu Dhabi, solidifying our position as a preferred supplier for critical welding applications. This report underscores how tailored welder solutions are meeting the unique demands of the Abu Dhabi market within the broader United Arab Emirates economic landscape.</w:t>
      </w:r>
    </w:p>
    <w:bookmarkEnd w:id="20"/>
    <w:bookmarkStart w:id="21" w:name="X354676d48c9a05991c958e2848343edb1eb2c63"/>
    <w:p>
      <w:pPr>
        <w:pStyle w:val="Heading2"/>
      </w:pPr>
      <w:r>
        <w:t xml:space="preserve">II. Market Analysis: Welder Demand in Abu Dhabi</w:t>
      </w:r>
    </w:p>
    <w:p>
      <w:pPr>
        <w:pStyle w:val="FirstParagraph"/>
      </w:pPr>
      <w:r>
        <w:t xml:space="preserve">The construction and industrial sector in Abu Dhabi is experiencing a sustained boom, driven by Vision 2030 initiatives, massive oil &amp; gas projects (including ADNOC expansions), and iconic infrastructure developments like Masdar City, Etihad Airways Headquarters, and the Louvre Abu Dhabi. This growth has created an acute demand for advanced welder systems capable of operating under Abu Dhabi's extreme environmental conditions—temperatures exceeding 45°C (113°F) during peak summer months—and meeting stringent safety and quality standards mandated by local authorities.</w:t>
      </w:r>
    </w:p>
    <w:p>
      <w:pPr>
        <w:pStyle w:val="BodyText"/>
      </w:pPr>
      <w:r>
        <w:t xml:space="preserve">Key market insights include:</w:t>
      </w:r>
    </w:p>
    <w:p>
      <w:pPr>
        <w:numPr>
          <w:ilvl w:val="0"/>
          <w:numId w:val="1001"/>
        </w:numPr>
        <w:pStyle w:val="Compact"/>
      </w:pPr>
      <w:r>
        <w:rPr>
          <w:bCs/>
          <w:b/>
        </w:rPr>
        <w:t xml:space="preserve">Project Surge:</w:t>
      </w:r>
      <w:r>
        <w:t xml:space="preserve"> </w:t>
      </w:r>
      <w:r>
        <w:t xml:space="preserve">Over 80 major construction projects currently active in Abu Dhabi, requiring specialized welding for pipelines, structural steelwork, and offshore platforms.</w:t>
      </w:r>
    </w:p>
    <w:p>
      <w:pPr>
        <w:numPr>
          <w:ilvl w:val="0"/>
          <w:numId w:val="1001"/>
        </w:numPr>
        <w:pStyle w:val="Compact"/>
      </w:pPr>
      <w:r>
        <w:rPr>
          <w:bCs/>
          <w:b/>
        </w:rPr>
        <w:t xml:space="preserve">Talent Shortage:</w:t>
      </w:r>
      <w:r>
        <w:t xml:space="preserve"> </w:t>
      </w:r>
      <w:r>
        <w:t xml:space="preserve">A critical shortage of certified welder technicians (35% vacancy rate in key sectors) has intensified demand for automated and semi-automated welder solutions to maintain project timelines.</w:t>
      </w:r>
    </w:p>
    <w:p>
      <w:pPr>
        <w:numPr>
          <w:ilvl w:val="0"/>
          <w:numId w:val="1001"/>
        </w:numPr>
        <w:pStyle w:val="Compact"/>
      </w:pPr>
      <w:r>
        <w:rPr>
          <w:bCs/>
          <w:b/>
        </w:rPr>
        <w:t xml:space="preserve">Regulatory Shifts:</w:t>
      </w:r>
      <w:r>
        <w:t xml:space="preserve"> </w:t>
      </w:r>
      <w:r>
        <w:t xml:space="preserve">Abu Dhabi Municipality's updated building codes (2023) now require 100% digital weld log compliance, elevating the need for smart, IoT-enabled welder systems.</w:t>
      </w:r>
    </w:p>
    <w:bookmarkEnd w:id="21"/>
    <w:bookmarkStart w:id="22" w:name="Xcc0f251868f0cf315e5dd0554cf6750b17b0623"/>
    <w:p>
      <w:pPr>
        <w:pStyle w:val="Heading2"/>
      </w:pPr>
      <w:r>
        <w:t xml:space="preserve">III. Sales Performance Highlights: United Arab Emirates Abu Dhabi Focus</w:t>
      </w:r>
    </w:p>
    <w:p>
      <w:pPr>
        <w:pStyle w:val="FirstParagraph"/>
      </w:pPr>
      <w:r>
        <w:t xml:space="preserve">Our sales strategy in Abu Dhabi has been meticulously aligned with regional priorities. Key achievements include:</w:t>
      </w:r>
    </w:p>
    <w:p>
      <w:pPr>
        <w:numPr>
          <w:ilvl w:val="0"/>
          <w:numId w:val="1002"/>
        </w:numPr>
        <w:pStyle w:val="Compact"/>
      </w:pPr>
      <w:r>
        <w:rPr>
          <w:bCs/>
          <w:b/>
        </w:rPr>
        <w:t xml:space="preserve">Q3 2023 Growth:</w:t>
      </w:r>
      <w:r>
        <w:t xml:space="preserve"> </w:t>
      </w:r>
      <w:r>
        <w:t xml:space="preserve">Achieved AED 14.7 million in welder system sales, a 41% increase from Q3 2022, primarily driven by contracts with ADNOC Engineering and Mubadala-owned construction firms.</w:t>
      </w:r>
    </w:p>
    <w:p>
      <w:pPr>
        <w:numPr>
          <w:ilvl w:val="0"/>
          <w:numId w:val="1002"/>
        </w:numPr>
        <w:pStyle w:val="Compact"/>
      </w:pPr>
      <w:r>
        <w:rPr>
          <w:bCs/>
          <w:b/>
        </w:rPr>
        <w:t xml:space="preserve">Key Clients Secured:</w:t>
      </w:r>
      <w:r>
        <w:t xml:space="preserve"> </w:t>
      </w:r>
      <w:r>
        <w:t xml:space="preserve">Successfully onboarded three major Abu Dhabi-based industrial partners: Al Jaber Group (for pipeline welding in Ruwais), Al Ghurair Engineering (structural steel for Saadiyat Island), and Etihad Airways Facilities Management.</w:t>
      </w:r>
    </w:p>
    <w:p>
      <w:pPr>
        <w:numPr>
          <w:ilvl w:val="0"/>
          <w:numId w:val="1002"/>
        </w:numPr>
        <w:pStyle w:val="Compact"/>
      </w:pPr>
      <w:r>
        <w:rPr>
          <w:bCs/>
          <w:b/>
        </w:rPr>
        <w:t xml:space="preserve">Product Penetration:</w:t>
      </w:r>
      <w:r>
        <w:t xml:space="preserve"> </w:t>
      </w:r>
      <w:r>
        <w:t xml:space="preserve">68% market share increase for our high-temperature resistant MIG/TIG welders among Tier-1 contractors in Abu Dhabi, outperforming competitors by 22% on reliability metrics.</w:t>
      </w:r>
    </w:p>
    <w:p>
      <w:pPr>
        <w:pStyle w:val="FirstParagraph"/>
      </w:pPr>
      <w:r>
        <w:t xml:space="preserve">A significant factor in our success has been the localization of our welder solutions. All systems deployed in Abu Dhabi are engineered to withstand:</w:t>
      </w:r>
    </w:p>
    <w:p>
      <w:pPr>
        <w:numPr>
          <w:ilvl w:val="0"/>
          <w:numId w:val="1003"/>
        </w:numPr>
        <w:pStyle w:val="Compact"/>
      </w:pPr>
      <w:r>
        <w:t xml:space="preserve">Corrosive desert environments (salt, sand, humidity)</w:t>
      </w:r>
    </w:p>
    <w:p>
      <w:pPr>
        <w:numPr>
          <w:ilvl w:val="0"/>
          <w:numId w:val="1003"/>
        </w:numPr>
        <w:pStyle w:val="Compact"/>
      </w:pPr>
      <w:r>
        <w:t xml:space="preserve">Extended operational hours without cooling failure</w:t>
      </w:r>
    </w:p>
    <w:p>
      <w:pPr>
        <w:numPr>
          <w:ilvl w:val="0"/>
          <w:numId w:val="1003"/>
        </w:numPr>
        <w:pStyle w:val="Compact"/>
      </w:pPr>
      <w:r>
        <w:t xml:space="preserve">Seamless integration with ADNOC's digital project management platforms</w:t>
      </w:r>
    </w:p>
    <w:bookmarkEnd w:id="22"/>
    <w:bookmarkStart w:id="23" w:name="X3a6de55abf4e0708b3de45ef25855ebd2d66bf1"/>
    <w:p>
      <w:pPr>
        <w:pStyle w:val="Heading2"/>
      </w:pPr>
      <w:r>
        <w:t xml:space="preserve">IV. Strategic Sales Initiatives for Abu Dhabi Market Growth</w:t>
      </w:r>
    </w:p>
    <w:p>
      <w:pPr>
        <w:pStyle w:val="FirstParagraph"/>
      </w:pPr>
      <w:r>
        <w:t xml:space="preserve">To sustain momentum in the United Arab Emirates Abu Dhabi market, we’ve implemented three targeted initiatives:</w:t>
      </w:r>
    </w:p>
    <w:p>
      <w:pPr>
        <w:numPr>
          <w:ilvl w:val="0"/>
          <w:numId w:val="1004"/>
        </w:numPr>
        <w:pStyle w:val="Compact"/>
      </w:pPr>
      <w:r>
        <w:rPr>
          <w:bCs/>
          <w:b/>
        </w:rPr>
        <w:t xml:space="preserve">Abu Dhabi Welder Certification Partnership:</w:t>
      </w:r>
      <w:r>
        <w:t xml:space="preserve"> </w:t>
      </w:r>
      <w:r>
        <w:t xml:space="preserve">Collaborated with the Abu Dhabi Vocational Education Council (ADVEC) to offer free certification programs for local welders using our equipment. This initiative has already trained 150 technicians, addressing the regional talent gap while building brand trust.</w:t>
      </w:r>
    </w:p>
    <w:p>
      <w:pPr>
        <w:numPr>
          <w:ilvl w:val="0"/>
          <w:numId w:val="1004"/>
        </w:numPr>
        <w:pStyle w:val="Compact"/>
      </w:pPr>
      <w:r>
        <w:rPr>
          <w:bCs/>
          <w:b/>
        </w:rPr>
        <w:t xml:space="preserve">Heat-Resistant Welder Line Launch:</w:t>
      </w:r>
      <w:r>
        <w:t xml:space="preserve"> </w:t>
      </w:r>
      <w:r>
        <w:t xml:space="preserve">Introduced the "Desert Shield Series" of welders specifically tested to operate at 50°C+ ambient temperatures—critical for Abu Dhabi's construction seasonality. This product line now accounts for 45% of our total sales in the emirate.</w:t>
      </w:r>
    </w:p>
    <w:p>
      <w:pPr>
        <w:numPr>
          <w:ilvl w:val="0"/>
          <w:numId w:val="1004"/>
        </w:numPr>
        <w:pStyle w:val="Compact"/>
      </w:pPr>
      <w:r>
        <w:rPr>
          <w:bCs/>
          <w:b/>
        </w:rPr>
        <w:t xml:space="preserve">Government Tender Strategy:</w:t>
      </w:r>
      <w:r>
        <w:t xml:space="preserve"> </w:t>
      </w:r>
      <w:r>
        <w:t xml:space="preserve">Dedicated Abu Dhabi tender response team (with Arabic-speaking sales engineers) secured three major government contracts under the UAE National Industrial Strategy, including a AED 9.2M welder supply for the Abu Dhabi Police Headquarters expansion.</w:t>
      </w:r>
    </w:p>
    <w:bookmarkEnd w:id="23"/>
    <w:bookmarkStart w:id="24" w:name="X9cb764d99205329c7ff1bf5aaa11f05a05de80e"/>
    <w:p>
      <w:pPr>
        <w:pStyle w:val="Heading2"/>
      </w:pPr>
      <w:r>
        <w:t xml:space="preserve">V. Challenges &amp; Mitigation in United Arab Emirates Abu Dhabi Context</w:t>
      </w:r>
    </w:p>
    <w:p>
      <w:pPr>
        <w:pStyle w:val="FirstParagraph"/>
      </w:pPr>
      <w:r>
        <w:t xml:space="preserve">While opportunities abound, challenges specific to Abu Dhabi require agile responses:</w:t>
      </w:r>
    </w:p>
    <w:p>
      <w:pPr>
        <w:numPr>
          <w:ilvl w:val="0"/>
          <w:numId w:val="1005"/>
        </w:numPr>
        <w:pStyle w:val="Compact"/>
      </w:pPr>
      <w:r>
        <w:rPr>
          <w:bCs/>
          <w:b/>
        </w:rPr>
        <w:t xml:space="preserve">Seasonal Demand Fluctuation:</w:t>
      </w:r>
      <w:r>
        <w:t xml:space="preserve"> </w:t>
      </w:r>
      <w:r>
        <w:t xml:space="preserve">Construction slows during summer months (June–August). *Mitigation:* Introduced "Summer Maintenance Packages" for welder systems, offering 20% discounts on service contracts during peak heat—resulting in 38% higher service revenue during traditionally slow periods.</w:t>
      </w:r>
    </w:p>
    <w:p>
      <w:pPr>
        <w:numPr>
          <w:ilvl w:val="0"/>
          <w:numId w:val="1005"/>
        </w:numPr>
        <w:pStyle w:val="Compact"/>
      </w:pPr>
      <w:r>
        <w:rPr>
          <w:bCs/>
          <w:b/>
        </w:rPr>
        <w:t xml:space="preserve">Logistics Complexities:</w:t>
      </w:r>
      <w:r>
        <w:t xml:space="preserve"> </w:t>
      </w:r>
      <w:r>
        <w:t xml:space="preserve">Abu Dhabi's port restrictions impact import timelines. *Mitigation:* Established a regional warehouse in Khalifa Port, reducing delivery times from 28 to 7 days and ensuring welder systems are on-site for critical project deadlines.</w:t>
      </w:r>
    </w:p>
    <w:bookmarkEnd w:id="24"/>
    <w:bookmarkStart w:id="25" w:name="vi.-future-outlook-recommendations"/>
    <w:p>
      <w:pPr>
        <w:pStyle w:val="Heading2"/>
      </w:pPr>
      <w:r>
        <w:t xml:space="preserve">VI. Future Outlook &amp; Recommendations</w:t>
      </w:r>
    </w:p>
    <w:p>
      <w:pPr>
        <w:pStyle w:val="FirstParagraph"/>
      </w:pPr>
      <w:r>
        <w:t xml:space="preserve">The United Arab Emirates Abu Dhabi market presents a $310 million opportunity for advanced welder solutions by 2025, driven by the ongoing expansion of renewable energy projects (e.g., Noor Abu Dhabi Solar Plant) and the New Urban Development Plan. To capture this growth, we recommend:</w:t>
      </w:r>
    </w:p>
    <w:p>
      <w:pPr>
        <w:numPr>
          <w:ilvl w:val="0"/>
          <w:numId w:val="1006"/>
        </w:numPr>
        <w:pStyle w:val="Compact"/>
      </w:pPr>
      <w:r>
        <w:rPr>
          <w:bCs/>
          <w:b/>
        </w:rPr>
        <w:t xml:space="preserve">Accelerate Local Assembly:</w:t>
      </w:r>
      <w:r>
        <w:t xml:space="preserve"> </w:t>
      </w:r>
      <w:r>
        <w:t xml:space="preserve">Partner with Abu Dhabi's Advanced Manufacturing Zone to assemble 30% of welder systems locally by Q2 2024, reducing costs by 18% and enhancing compliance with UAE industrial localization (Emiratization) goals.</w:t>
      </w:r>
    </w:p>
    <w:p>
      <w:pPr>
        <w:numPr>
          <w:ilvl w:val="0"/>
          <w:numId w:val="1006"/>
        </w:numPr>
        <w:pStyle w:val="Compact"/>
      </w:pPr>
      <w:r>
        <w:rPr>
          <w:bCs/>
          <w:b/>
        </w:rPr>
        <w:t xml:space="preserve">Prioritize Smart Welding Tech:</w:t>
      </w:r>
      <w:r>
        <w:t xml:space="preserve"> </w:t>
      </w:r>
      <w:r>
        <w:t xml:space="preserve">Develop AI-driven predictive maintenance features for our welders to align with Abu Dhabi's Smart City initiatives. Pilot this feature in the Etihad Airways project by Q1 2024.</w:t>
      </w:r>
    </w:p>
    <w:p>
      <w:pPr>
        <w:numPr>
          <w:ilvl w:val="0"/>
          <w:numId w:val="1006"/>
        </w:numPr>
        <w:pStyle w:val="Compact"/>
      </w:pPr>
      <w:r>
        <w:rPr>
          <w:bCs/>
          <w:b/>
        </w:rPr>
        <w:t xml:space="preserve">Leverage UAE Vision 2030:</w:t>
      </w:r>
      <w:r>
        <w:t xml:space="preserve"> </w:t>
      </w:r>
      <w:r>
        <w:t xml:space="preserve">Position all sales collateral around sustainability—highlighting how our energy-efficient welders reduce carbon footprints for Abu Dhabi's net-zero targets, a key priority for all government stakeholders.</w:t>
      </w:r>
    </w:p>
    <w:bookmarkEnd w:id="25"/>
    <w:bookmarkStart w:id="26" w:name="vii.-conclusion"/>
    <w:p>
      <w:pPr>
        <w:pStyle w:val="Heading2"/>
      </w:pPr>
      <w:r>
        <w:t xml:space="preserve">VII. Conclusion</w:t>
      </w:r>
    </w:p>
    <w:p>
      <w:pPr>
        <w:pStyle w:val="FirstParagraph"/>
      </w:pPr>
      <w:r>
        <w:t xml:space="preserve">This Sales Report confirms that strategic adaptation to the United Arab Emirates Abu Dhabi market is not merely beneficial—it is essential for dominance in the industrial welding sector. Our focus on high-temperature-resistant welder technology, local workforce development, and seamless integration with Abu Dhabi’s regulatory frameworks has positioned us as a growth leader. As Abu Dhabi continues its transformation into a global hub for sustainable infrastructure, our ability to deliver reliable, certified welder solutions will remain central to securing long-term contracts across all key sectors. The future of welding in the United Arab Emirates Abu Dhabi is not just about equipment—it’s about enabling projects that define the emirate’s legacy.</w:t>
      </w:r>
    </w:p>
    <w:p>
      <w:pPr>
        <w:pStyle w:val="BodyText"/>
      </w:pPr>
      <w:r>
        <w:rPr>
          <w:bCs/>
          <w:b/>
        </w:rPr>
        <w:t xml:space="preserve">Prepared By:</w:t>
      </w:r>
      <w:r>
        <w:t xml:space="preserve"> </w:t>
      </w:r>
      <w:r>
        <w:t xml:space="preserve">Global Industrial Sales Division, UAE Region</w:t>
      </w:r>
      <w:r>
        <w:br/>
      </w:r>
      <w:r>
        <w:rPr>
          <w:bCs/>
          <w:b/>
        </w:rPr>
        <w:t xml:space="preserve">Contact:</w:t>
      </w:r>
      <w:r>
        <w:t xml:space="preserve"> </w:t>
      </w:r>
      <w:r>
        <w:t xml:space="preserve">sales.abudhabi@industrialwelding.com | +971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Solutions for United Arab Emirates Abu Dhabi Market</dc:title>
  <dc:creator/>
  <cp:keywords/>
  <dcterms:created xsi:type="dcterms:W3CDTF">2026-07-23T19:47:37Z</dcterms:created>
  <dcterms:modified xsi:type="dcterms:W3CDTF">2026-07-23T19:47:37Z</dcterms:modified>
</cp:coreProperties>
</file>

<file path=docProps/custom.xml><?xml version="1.0" encoding="utf-8"?>
<Properties xmlns="http://schemas.openxmlformats.org/officeDocument/2006/custom-properties" xmlns:vt="http://schemas.openxmlformats.org/officeDocument/2006/docPropsVTypes"/>
</file>