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Market</w:t>
      </w:r>
      <w:r>
        <w:t xml:space="preserve"> </w:t>
      </w:r>
      <w:r>
        <w:t xml:space="preserve">Analysis</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7758ed3458ae07f00eb70372df7544c1aab6967"/>
    <w:p>
      <w:pPr>
        <w:pStyle w:val="Heading1"/>
      </w:pPr>
      <w:r>
        <w:t xml:space="preserve">Sales Report: Strategic Insights and Performance Metrics for Welding Equipment in United Arab Emirates Dubai Market (Q3 2023)</w:t>
      </w:r>
    </w:p>
    <w:p>
      <w:pPr>
        <w:pStyle w:val="FirstParagraph"/>
      </w:pPr>
      <w:r>
        <w:rPr>
          <w:bCs/>
          <w:b/>
        </w:rPr>
        <w:t xml:space="preserve">Prepared For:</w:t>
      </w:r>
      <w:r>
        <w:t xml:space="preserve"> </w:t>
      </w:r>
      <w:r>
        <w:t xml:space="preserve">Global Sales Leadership Team, International Manufacturing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Xb43dfc87bf263fe18cdf9f0fa1b32b2d223afbd"/>
    <w:p>
      <w:pPr>
        <w:pStyle w:val="Heading2"/>
      </w:pPr>
      <w:r>
        <w:t xml:space="preserve">Executive Summary: Dominating the Dubai Welder Market through Precision and Localized Solutions</w:t>
      </w:r>
    </w:p>
    <w:p>
      <w:pPr>
        <w:pStyle w:val="FirstParagraph"/>
      </w:pPr>
      <w:r>
        <w:t xml:space="preserve">This comprehensive Sales Report details the strategic performance of welding equipment sales across the United Arab Emirates Dubai market. The period witnessed robust demand for industrial-grade welders, driven by Dubai's unparalleled construction boom, infrastructure expansion projects (including Expo City 2023 legacy developments), and critical oil &amp; gas sector maintenance. Our sales team achieved a</w:t>
      </w:r>
      <w:r>
        <w:t xml:space="preserve"> </w:t>
      </w:r>
      <w:r>
        <w:rPr>
          <w:bCs/>
          <w:b/>
        </w:rPr>
        <w:t xml:space="preserve">19.7% year-on-year growth</w:t>
      </w:r>
      <w:r>
        <w:t xml:space="preserve"> </w:t>
      </w:r>
      <w:r>
        <w:t xml:space="preserve">in the United Arab Emirates Dubai region, significantly outpacing the regional market average of 12.3%. This success is directly attributed to our tailored welder solutions addressing Dubai's unique environmental and operational challenges—from extreme desert temperatures to stringent safety compliance requirements under Dubai Municipality regulations.</w:t>
      </w:r>
    </w:p>
    <w:bookmarkEnd w:id="20"/>
    <w:bookmarkStart w:id="21" w:name="X37b469fbace78f66f8549ac096242b01c475179"/>
    <w:p>
      <w:pPr>
        <w:pStyle w:val="Heading2"/>
      </w:pPr>
      <w:r>
        <w:t xml:space="preserve">Market Dynamics: Why Welders are Indispensable in Dubai's Economic Engine</w:t>
      </w:r>
    </w:p>
    <w:p>
      <w:pPr>
        <w:pStyle w:val="FirstParagraph"/>
      </w:pPr>
      <w:r>
        <w:t xml:space="preserve">United Arab Emirates Dubai remains the epicenter of Gulf construction, with over 1,500 active projects valued at AED 850 billion (US$231 billion) as of Q3 2023. The demand for reliable welding equipment is not merely commercial—it's fundamental to Dubai's Vision 2040 and infrastructure resilience. Construction firms require welders that withstand:</w:t>
      </w:r>
    </w:p>
    <w:p>
      <w:pPr>
        <w:numPr>
          <w:ilvl w:val="0"/>
          <w:numId w:val="1001"/>
        </w:numPr>
        <w:pStyle w:val="Compact"/>
      </w:pPr>
      <w:r>
        <w:rPr>
          <w:bCs/>
          <w:b/>
        </w:rPr>
        <w:t xml:space="preserve">Sand &amp; Corrosion Resistance:</w:t>
      </w:r>
      <w:r>
        <w:t xml:space="preserve"> </w:t>
      </w:r>
      <w:r>
        <w:t xml:space="preserve">High particulate levels from desert winds necessitate industrial welders with enhanced sealed components (e.g., our proprietary</w:t>
      </w:r>
      <w:r>
        <w:t xml:space="preserve"> </w:t>
      </w:r>
      <w:r>
        <w:rPr>
          <w:iCs/>
          <w:i/>
        </w:rPr>
        <w:t xml:space="preserve">Dubai DesertShield</w:t>
      </w:r>
      <w:r>
        <w:t xml:space="preserve"> </w:t>
      </w:r>
      <w:r>
        <w:t xml:space="preserve">coating).</w:t>
      </w:r>
    </w:p>
    <w:p>
      <w:pPr>
        <w:numPr>
          <w:ilvl w:val="0"/>
          <w:numId w:val="1001"/>
        </w:numPr>
        <w:pStyle w:val="Compact"/>
      </w:pPr>
      <w:r>
        <w:rPr>
          <w:bCs/>
          <w:b/>
        </w:rPr>
        <w:t xml:space="preserve">High-Temperature Performance:</w:t>
      </w:r>
      <w:r>
        <w:t xml:space="preserve"> </w:t>
      </w:r>
      <w:r>
        <w:t xml:space="preserve">Welding operations in Dubai routinely face ambient temperatures exceeding 45°C (113°F), demanding welders with advanced thermal management.</w:t>
      </w:r>
    </w:p>
    <w:p>
      <w:pPr>
        <w:numPr>
          <w:ilvl w:val="0"/>
          <w:numId w:val="1001"/>
        </w:numPr>
        <w:pStyle w:val="Compact"/>
      </w:pPr>
      <w:r>
        <w:rPr>
          <w:bCs/>
          <w:b/>
        </w:rPr>
        <w:t xml:space="preserve">Compliance with UAE Safety Standards:</w:t>
      </w:r>
      <w:r>
        <w:t xml:space="preserve"> </w:t>
      </w:r>
      <w:r>
        <w:t xml:space="preserve">All equipment must meet Dubai Civil Defence (DCD) and Federal Law No. 4 of 2016 on occupational safety, directly influencing product specifications.</w:t>
      </w:r>
    </w:p>
    <w:bookmarkEnd w:id="21"/>
    <w:bookmarkStart w:id="22" w:name="Xfcd0af5f34488058b53911ebb46a8022f36a014"/>
    <w:p>
      <w:pPr>
        <w:pStyle w:val="Heading2"/>
      </w:pPr>
      <w:r>
        <w:t xml:space="preserve">Product Performance: Welder Sales Breakdown by Segment</w:t>
      </w:r>
    </w:p>
    <w:p>
      <w:pPr>
        <w:pStyle w:val="FirstParagraph"/>
      </w:pPr>
      <w:r>
        <w:t xml:space="preserve">Welder Type</w:t>
      </w:r>
    </w:p>
    <w:p>
      <w:pPr>
        <w:pStyle w:val="BodyText"/>
      </w:pPr>
      <w:r>
        <w:t xml:space="preserve">Q3 2023 Sales (Units)</w:t>
      </w:r>
    </w:p>
    <w:p>
      <w:pPr>
        <w:pStyle w:val="BodyText"/>
      </w:pPr>
      <w:r>
        <w:t xml:space="preserve">YoY Growth</w:t>
      </w:r>
    </w:p>
    <w:p>
      <w:pPr>
        <w:pStyle w:val="BodyText"/>
      </w:pPr>
      <w:r>
        <w:t xml:space="preserve">Key Dubai Applications</w:t>
      </w:r>
    </w:p>
    <w:p>
      <w:pPr>
        <w:pStyle w:val="BodyText"/>
      </w:pPr>
      <w:r>
        <w:t xml:space="preserve">PAC-750 Portable Inverter Welder</w:t>
      </w:r>
    </w:p>
    <w:p>
      <w:pPr>
        <w:pStyle w:val="BodyText"/>
      </w:pPr>
      <w:r>
        <w:t xml:space="preserve">2,145</w:t>
      </w:r>
    </w:p>
    <w:p>
      <w:pPr>
        <w:pStyle w:val="BodyText"/>
      </w:pPr>
      <w:r>
        <w:t xml:space="preserve">+28.3%</w:t>
      </w:r>
    </w:p>
    <w:p>
      <w:pPr>
        <w:pStyle w:val="BodyText"/>
      </w:pPr>
      <w:r>
        <w:t xml:space="preserve">Construction sites (e.g., Dubai South expansion), offshore rig maintenance at Ras Laffan.</w:t>
      </w:r>
    </w:p>
    <w:p>
      <w:pPr>
        <w:pStyle w:val="BodyText"/>
      </w:pPr>
      <w:r>
        <w:t xml:space="preserve">MIG-300 Heavy-Duty Welder</w:t>
      </w:r>
    </w:p>
    <w:p>
      <w:pPr>
        <w:pStyle w:val="BodyText"/>
      </w:pPr>
      <w:r>
        <w:t xml:space="preserve">987</w:t>
      </w:r>
    </w:p>
    <w:p>
      <w:pPr>
        <w:pStyle w:val="BodyText"/>
      </w:pPr>
      <w:r>
        <w:t xml:space="preserve">+14.6%</w:t>
      </w:r>
    </w:p>
    <w:p>
      <w:pPr>
        <w:pStyle w:val="BodyText"/>
      </w:pPr>
      <w:r>
        <w:t xml:space="preserve">Oil &amp; gas pipelines (Abu Dhabi to Dubai corridor), Dubai International Airport Terminal 3 upgrades.</w:t>
      </w:r>
    </w:p>
    <w:p>
      <w:pPr>
        <w:pStyle w:val="BodyText"/>
      </w:pPr>
      <w:r>
        <w:t xml:space="preserve">Auto-500 Robotic Welding System</w:t>
      </w:r>
    </w:p>
    <w:p>
      <w:pPr>
        <w:pStyle w:val="BodyText"/>
      </w:pPr>
      <w:r>
        <w:t xml:space="preserve">321</w:t>
      </w:r>
    </w:p>
    <w:p>
      <w:pPr>
        <w:pStyle w:val="BodyText"/>
      </w:pPr>
      <w:r>
        <w:t xml:space="preserve">+41.8%</w:t>
      </w:r>
    </w:p>
    <w:p>
      <w:pPr>
        <w:pStyle w:val="BodyText"/>
      </w:pPr>
      <w:r>
        <w:rPr>
          <w:iCs/>
          <w:i/>
          <w:bCs/>
          <w:b/>
        </w:rPr>
        <w:t xml:space="preserve">Note: Highest growth segment; adopted by 9 of Dubai's top 10 engineering firms for precision projects like Atlantis The Palm.</w:t>
      </w:r>
    </w:p>
    <w:p>
      <w:pPr>
        <w:pStyle w:val="BodyText"/>
      </w:pPr>
      <w:r>
        <w:rPr>
          <w:bCs/>
          <w:b/>
        </w:rPr>
        <w:t xml:space="preserve">Total</w:t>
      </w:r>
    </w:p>
    <w:p>
      <w:pPr>
        <w:pStyle w:val="BodyText"/>
      </w:pPr>
      <w:r>
        <w:rPr>
          <w:bCs/>
          <w:b/>
        </w:rPr>
        <w:t xml:space="preserve">3,453</w:t>
      </w:r>
    </w:p>
    <w:p>
      <w:pPr>
        <w:pStyle w:val="BodyText"/>
      </w:pPr>
      <w:r>
        <w:rPr>
          <w:bCs/>
          <w:b/>
        </w:rPr>
        <w:t xml:space="preserve">+19.7%</w:t>
      </w:r>
    </w:p>
    <w:p>
      <w:pPr>
        <w:pStyle w:val="BodyText"/>
      </w:pPr>
      <w:r>
        <w:rPr>
          <w:iCs/>
          <w:i/>
        </w:rPr>
        <w:t xml:space="preserve">Outperforming regional average by 7.4 percentage points</w:t>
      </w:r>
    </w:p>
    <w:bookmarkEnd w:id="22"/>
    <w:bookmarkStart w:id="23" w:name="X494e392685113790c1012d7d7de0e041c552e6b"/>
    <w:p>
      <w:pPr>
        <w:pStyle w:val="Heading2"/>
      </w:pPr>
      <w:r>
        <w:t xml:space="preserve">Competitive Landscape: Outperforming Rivals in Dubai's Niche Market</w:t>
      </w:r>
    </w:p>
    <w:p>
      <w:pPr>
        <w:pStyle w:val="FirstParagraph"/>
      </w:pPr>
      <w:r>
        <w:t xml:space="preserve">Dubai's welder market is highly competitive, with local distributors (e.g., Al Ghurair Engineering) and regional players (Kawasaki Middle East). Our advantage stems from three pillars:</w:t>
      </w:r>
    </w:p>
    <w:p>
      <w:pPr>
        <w:numPr>
          <w:ilvl w:val="0"/>
          <w:numId w:val="1002"/>
        </w:numPr>
        <w:pStyle w:val="Compact"/>
      </w:pPr>
      <w:r>
        <w:rPr>
          <w:bCs/>
          <w:b/>
        </w:rPr>
        <w:t xml:space="preserve">Localization of After-Sales Support:</w:t>
      </w:r>
      <w:r>
        <w:t xml:space="preserve"> </w:t>
      </w:r>
      <w:r>
        <w:t xml:space="preserve">5 dedicated service centers across Dubai Industrial City, Jebel Ali Free Zone, and Al Quoz, ensuring ≤24-hour response times for critical welding equipment failures—unmatched by competitors.</w:t>
      </w:r>
    </w:p>
    <w:p>
      <w:pPr>
        <w:numPr>
          <w:ilvl w:val="0"/>
          <w:numId w:val="1002"/>
        </w:numPr>
        <w:pStyle w:val="Compact"/>
      </w:pPr>
      <w:r>
        <w:rPr>
          <w:bCs/>
          <w:b/>
        </w:rPr>
        <w:t xml:space="preserve">Dubai-Compliant Design:</w:t>
      </w:r>
      <w:r>
        <w:t xml:space="preserve"> </w:t>
      </w:r>
      <w:r>
        <w:t xml:space="preserve">All welders undergo testing at Dubai Testing Authority (DTA) facilities for desert resilience. Competitors' generic models failed 68% of DTA's accelerated corrosion tests, while our products scored 95% compliance.</w:t>
      </w:r>
    </w:p>
    <w:p>
      <w:pPr>
        <w:numPr>
          <w:ilvl w:val="0"/>
          <w:numId w:val="1002"/>
        </w:numPr>
        <w:pStyle w:val="Compact"/>
      </w:pPr>
      <w:r>
        <w:rPr>
          <w:bCs/>
          <w:b/>
        </w:rPr>
        <w:t xml:space="preserve">Strategic Partnerships:</w:t>
      </w:r>
      <w:r>
        <w:t xml:space="preserve"> </w:t>
      </w:r>
      <w:r>
        <w:t xml:space="preserve">Collaborations with major contractors like Al Jaber Engineering and Easa Saleh Al Gurg Group for exclusive project access (e.g., Dubai Creek Tower foundation work).</w:t>
      </w:r>
    </w:p>
    <w:bookmarkEnd w:id="23"/>
    <w:bookmarkStart w:id="24" w:name="Xc156afaa6833a44187b4b6688acdd4a2b551fab"/>
    <w:p>
      <w:pPr>
        <w:pStyle w:val="Heading2"/>
      </w:pPr>
      <w:r>
        <w:t xml:space="preserve">Customer Success Story: Welder Deployment in the Dubai Metro Expansion</w:t>
      </w:r>
    </w:p>
    <w:p>
      <w:pPr>
        <w:pStyle w:val="FirstParagraph"/>
      </w:pPr>
      <w:r>
        <w:t xml:space="preserve">A pivotal Q3 win involved supplying 450 PAC-750 welders for the Dubai Metro's Route 2023 extension. The project required welding under strict environmental controls (minimizing sand ingress) and tight deadlines to meet Expo City opening schedules. Our welders' dust-sealed housings reduced on-site downtime by 37% versus previous equipment, directly contributing to the project staying on schedule. The client noted:</w:t>
      </w:r>
      <w:r>
        <w:t xml:space="preserve"> </w:t>
      </w:r>
      <w:r>
        <w:rPr>
          <w:iCs/>
          <w:i/>
        </w:rPr>
        <w:t xml:space="preserve">"Your welders performed flawlessly in Dubai’s harshest conditions—critical for a project of this scale."</w:t>
      </w:r>
      <w:r>
        <w:t xml:space="preserve"> </w:t>
      </w:r>
      <w:r>
        <w:t xml:space="preserve">This deal generated AED 21.4M in revenue and secured a long-term supply agreement.</w:t>
      </w:r>
    </w:p>
    <w:bookmarkEnd w:id="24"/>
    <w:bookmarkStart w:id="25" w:name="challenges-and-strategic-responses"/>
    <w:p>
      <w:pPr>
        <w:pStyle w:val="Heading2"/>
      </w:pPr>
      <w:r>
        <w:t xml:space="preserve">Challenges and Strategic Responses</w:t>
      </w:r>
    </w:p>
    <w:p>
      <w:pPr>
        <w:pStyle w:val="FirstParagraph"/>
      </w:pPr>
      <w:r>
        <w:t xml:space="preserve">Key challenges faced included:</w:t>
      </w:r>
    </w:p>
    <w:p>
      <w:pPr>
        <w:numPr>
          <w:ilvl w:val="0"/>
          <w:numId w:val="1003"/>
        </w:numPr>
        <w:pStyle w:val="Compact"/>
      </w:pPr>
      <w:r>
        <w:rPr>
          <w:bCs/>
          <w:b/>
        </w:rPr>
        <w:t xml:space="preserve">Supply Chain Delays:</w:t>
      </w:r>
      <w:r>
        <w:t xml:space="preserve"> </w:t>
      </w:r>
      <w:r>
        <w:t xml:space="preserve">Global chip shortages impacted welder production. *Response:* Secured dual sourcing with local UAE semiconductor partners (e.g., Emirates Technology Park), reducing lead times by 30%.</w:t>
      </w:r>
    </w:p>
    <w:p>
      <w:pPr>
        <w:numPr>
          <w:ilvl w:val="0"/>
          <w:numId w:val="1003"/>
        </w:numPr>
        <w:pStyle w:val="Compact"/>
      </w:pPr>
      <w:r>
        <w:rPr>
          <w:bCs/>
          <w:b/>
        </w:rPr>
        <w:t xml:space="preserve">Price Sensitivity:</w:t>
      </w:r>
      <w:r>
        <w:t xml:space="preserve"> </w:t>
      </w:r>
      <w:r>
        <w:t xml:space="preserve">Local competitors undercut pricing on basic models. *Response:* Shifted focus to premium value—highlighting our 5-year warranty (vs. industry avg. 2 years) and Dubai-specific certifications in all marketing.</w:t>
      </w:r>
    </w:p>
    <w:bookmarkEnd w:id="25"/>
    <w:bookmarkStart w:id="26" w:name="X2150a621aa5d3b3945b6210e097dafb0609a18b"/>
    <w:p>
      <w:pPr>
        <w:pStyle w:val="Heading2"/>
      </w:pPr>
      <w:r>
        <w:t xml:space="preserve">Future Outlook: Capitalizing on UAE's Welding-Driven Growth</w:t>
      </w:r>
    </w:p>
    <w:p>
      <w:pPr>
        <w:pStyle w:val="FirstParagraph"/>
      </w:pPr>
      <w:r>
        <w:t xml:space="preserve">The United Arab Emirates Dubai market for welders is projected to grow at 14.5% CAGR through 2026, fueled by:</w:t>
      </w:r>
    </w:p>
    <w:p>
      <w:pPr>
        <w:numPr>
          <w:ilvl w:val="0"/>
          <w:numId w:val="1004"/>
        </w:numPr>
        <w:pStyle w:val="Compact"/>
      </w:pPr>
      <w:r>
        <w:t xml:space="preserve">Dubai's new $38 billion "Gulf Coast" development (housing, ports, energy).</w:t>
      </w:r>
    </w:p>
    <w:p>
      <w:pPr>
        <w:numPr>
          <w:ilvl w:val="0"/>
          <w:numId w:val="1004"/>
        </w:numPr>
        <w:pStyle w:val="Compact"/>
      </w:pPr>
      <w:r>
        <w:t xml:space="preserve">Oil &amp; gas sector investments: Abu Dhabi National Oil Company (ADNOC) expanding pipelines to Dubai.</w:t>
      </w:r>
    </w:p>
    <w:p>
      <w:pPr>
        <w:numPr>
          <w:ilvl w:val="0"/>
          <w:numId w:val="1004"/>
        </w:numPr>
        <w:pStyle w:val="Compact"/>
      </w:pPr>
      <w:r>
        <w:t xml:space="preserve">Government mandates requiring upgraded welding standards for all public infrastructure by 2025.</w:t>
      </w:r>
    </w:p>
    <w:p>
      <w:pPr>
        <w:pStyle w:val="FirstParagraph"/>
      </w:pPr>
      <w:r>
        <w:t xml:space="preserve">To capture this growth, we will:</w:t>
      </w:r>
    </w:p>
    <w:p>
      <w:pPr>
        <w:numPr>
          <w:ilvl w:val="0"/>
          <w:numId w:val="1005"/>
        </w:numPr>
        <w:pStyle w:val="Compact"/>
      </w:pPr>
      <w:r>
        <w:t xml:space="preserve">Launch a "Dubai Certified Welder" training program with Dubai Industrial School (DIS), targeting 500 technicians by Q1 2024.</w:t>
      </w:r>
    </w:p>
    <w:p>
      <w:pPr>
        <w:numPr>
          <w:ilvl w:val="0"/>
          <w:numId w:val="1005"/>
        </w:numPr>
        <w:pStyle w:val="Compact"/>
      </w:pPr>
      <w:r>
        <w:t xml:space="preserve">Develop sand-resistant variants of our MIG-300 line for coastal projects at Dubai Marina and Palm Jumeirah.</w:t>
      </w:r>
    </w:p>
    <w:p>
      <w:pPr>
        <w:numPr>
          <w:ilvl w:val="0"/>
          <w:numId w:val="1005"/>
        </w:numPr>
        <w:pStyle w:val="Compact"/>
      </w:pPr>
      <w:r>
        <w:t xml:space="preserve">Expand partnerships with Dubai Municipality to co-develop welding safety protocols for municipal projects.</w:t>
      </w:r>
    </w:p>
    <w:bookmarkEnd w:id="26"/>
    <w:bookmarkStart w:id="27" w:name="X93a542a2629af2a60eec84862b8bf87acf7e2a8"/>
    <w:p>
      <w:pPr>
        <w:pStyle w:val="Heading2"/>
      </w:pPr>
      <w:r>
        <w:t xml:space="preserve">Conclusion: Welders as the Cornerstone of Dubai's Industrial Future</w:t>
      </w:r>
    </w:p>
    <w:p>
      <w:pPr>
        <w:pStyle w:val="FirstParagraph"/>
      </w:pPr>
      <w:r>
        <w:t xml:space="preserve">This Sales Report confirms that our welder portfolio is not just meeting demand in the United Arab Emirates Dubai market—it is actively shaping its industrial standards. The 19.7% YoY growth, coupled with industry-leading after-sales support and Dubai-specific engineering, positions us as the strategic partner for any project requiring welding excellence in this dynamic region. As Dubai continues to build its legacy as a global infrastructure leader, our commitment to delivering welders engineered for the desert ensures sustained market leadership. We recommend doubling down on localized R&amp;D investment at our Dubai Innovation Hub to maintain this competitive edge.</w:t>
      </w:r>
    </w:p>
    <w:p>
      <w:pPr>
        <w:pStyle w:val="BodyText"/>
      </w:pPr>
      <w:r>
        <w:rPr>
          <w:bCs/>
          <w:b/>
        </w:rPr>
        <w:t xml:space="preserve">Prepared by:</w:t>
      </w:r>
      <w:r>
        <w:t xml:space="preserve"> </w:t>
      </w:r>
      <w:r>
        <w:t xml:space="preserve">Global Sales Strategy Division</w:t>
      </w:r>
      <w:r>
        <w:br/>
      </w:r>
      <w:r>
        <w:rPr>
          <w:bCs/>
          <w:b/>
        </w:rPr>
        <w:t xml:space="preserve">Contact:</w:t>
      </w:r>
      <w:r>
        <w:t xml:space="preserve"> </w:t>
      </w:r>
      <w:r>
        <w:t xml:space="preserve">sales.reports@globalwelder.com | +971 4 XXX 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Market Analysis for United Arab Emirates Dubai</dc:title>
  <dc:creator/>
  <dc:language>en</dc:language>
  <cp:keywords/>
  <dcterms:created xsi:type="dcterms:W3CDTF">2026-07-24T06:05:29Z</dcterms:created>
  <dcterms:modified xsi:type="dcterms:W3CDTF">2026-07-24T06:05:29Z</dcterms:modified>
</cp:coreProperties>
</file>

<file path=docProps/custom.xml><?xml version="1.0" encoding="utf-8"?>
<Properties xmlns="http://schemas.openxmlformats.org/officeDocument/2006/custom-properties" xmlns:vt="http://schemas.openxmlformats.org/officeDocument/2006/docPropsVTypes"/>
</file>