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5de84e23abea7ae059b92787009ed953f79fa7d"/>
    <w:p>
      <w:pPr>
        <w:pStyle w:val="Heading1"/>
      </w:pPr>
      <w:r>
        <w:t xml:space="preserve">Annual Sales Report: Premium Welder Product Performance Analysis for United Kingdom Birmingham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Manufacturing Division</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flagship PRO-ARC MIG Welder across the United Kingdom Birmingham market. The report confirms a remarkable 47% year-over-year growth in unit sales within this strategically vital region, solidifying our position as Birmingham's preferred industrial welding solution provider. The United Kingdom Birmingham market demonstrated exceptional demand for advanced welding technology, with the PRO-ARC MIG Welder capturing 38% of the high-end segment. This Sales Report underscores how our targeted approach to the Birmingham manufacturing ecosystem has delivered unprecedented results, making it a blueprint for future regional expansions.</w:t>
      </w:r>
    </w:p>
    <w:bookmarkEnd w:id="20"/>
    <w:bookmarkStart w:id="21" w:name="X2fe84c42242ec49ee7c0bb466bc62ba88c75f1c"/>
    <w:p>
      <w:pPr>
        <w:pStyle w:val="Heading2"/>
      </w:pPr>
      <w:r>
        <w:t xml:space="preserve">II. Market Context: United Kingdom Birmingham's Welding Industry Landscape</w:t>
      </w:r>
    </w:p>
    <w:p>
      <w:pPr>
        <w:pStyle w:val="FirstParagraph"/>
      </w:pPr>
      <w:r>
        <w:t xml:space="preserve">Birmingham, often termed "The City of a Thousand Trades," remains the industrial heartland of the United Kingdom. As home to over 300 engineering firms and key automotive suppliers like JLR's Engine Plant, the demand for reliable welding equipment is non-negotiable. Our Sales Report reveals that Birmingham's manufacturing sector allocated £185 million specifically for welding technology upgrades in 2023 – a 19% increase from previous year. This growth trajectory directly aligns with Birmingham City Council's "Advanced Manufacturing Strategy" targeting 25% industry modernization by 2025. The PRO-ARC MIG Welder's precision, durability under high-volume conditions, and energy efficiency made it the ideal solution for Birmingham's demanding production environments.</w:t>
      </w:r>
    </w:p>
    <w:bookmarkEnd w:id="21"/>
    <w:bookmarkStart w:id="22" w:name="Xd0bef09cef6ad7f3a9c269f4214452c3f08b879"/>
    <w:p>
      <w:pPr>
        <w:pStyle w:val="Heading2"/>
      </w:pPr>
      <w:r>
        <w:t xml:space="preserve">III. Product Spotlight: PRO-ARC MIG Welder Performance Metrics</w:t>
      </w:r>
    </w:p>
    <w:p>
      <w:pPr>
        <w:pStyle w:val="FirstParagraph"/>
      </w:pPr>
      <w:r>
        <w:t xml:space="preserve">The PRO-ARC MIG Welder was specifically engineered for United Kingdom Birmingham's industrial challenges. Key features driving adoption include:</w:t>
      </w:r>
    </w:p>
    <w:p>
      <w:pPr>
        <w:numPr>
          <w:ilvl w:val="0"/>
          <w:numId w:val="1001"/>
        </w:numPr>
        <w:pStyle w:val="Compact"/>
      </w:pPr>
      <w:r>
        <w:rPr>
          <w:bCs/>
          <w:b/>
        </w:rPr>
        <w:t xml:space="preserve">Climate Adaptability:</w:t>
      </w:r>
      <w:r>
        <w:t xml:space="preserve"> </w:t>
      </w:r>
      <w:r>
        <w:t xml:space="preserve">Engineered to perform flawlessly in Birmingham's damp warehouse environments (95% humidity tolerance)</w:t>
      </w:r>
    </w:p>
    <w:p>
      <w:pPr>
        <w:numPr>
          <w:ilvl w:val="0"/>
          <w:numId w:val="1001"/>
        </w:numPr>
        <w:pStyle w:val="Compact"/>
      </w:pPr>
      <w:r>
        <w:rPr>
          <w:bCs/>
          <w:b/>
        </w:rPr>
        <w:t xml:space="preserve">Operator Efficiency:</w:t>
      </w:r>
      <w:r>
        <w:t xml:space="preserve"> </w:t>
      </w:r>
      <w:r>
        <w:t xml:space="preserve">30% faster setup time than competitors, critical for Birmingham's high-turnover fabrication workshops</w:t>
      </w:r>
    </w:p>
    <w:p>
      <w:pPr>
        <w:numPr>
          <w:ilvl w:val="0"/>
          <w:numId w:val="1001"/>
        </w:numPr>
        <w:pStyle w:val="Compact"/>
      </w:pPr>
      <w:r>
        <w:rPr>
          <w:bCs/>
          <w:b/>
        </w:rPr>
        <w:t xml:space="preserve">Cost Savings:</w:t>
      </w:r>
      <w:r>
        <w:t xml:space="preserve"> </w:t>
      </w:r>
      <w:r>
        <w:t xml:space="preserve">22% lower energy consumption versus market average, directly addressing Birmingham manufacturers' rising utility costs</w:t>
      </w:r>
    </w:p>
    <w:p>
      <w:pPr>
        <w:pStyle w:val="FirstParagraph"/>
      </w:pPr>
      <w:r>
        <w:t xml:space="preserve">In the United Kingdom Birmingham market alone, we sold 1,850 units of the PRO-ARC MIG Welder in 2023 – a significant jump from 1,260 units in 2022. The Sales Report quantifies this as a £3.4M revenue stream for our Birmingham operations (up from £2.3M), representing 68% of total UK welder sales.</w:t>
      </w:r>
    </w:p>
    <w:bookmarkEnd w:id="22"/>
    <w:bookmarkStart w:id="23" w:name="X1d40f5720a3b7422142a8764008818254d9fb69"/>
    <w:p>
      <w:pPr>
        <w:pStyle w:val="Heading2"/>
      </w:pPr>
      <w:r>
        <w:t xml:space="preserve">IV. Customer Success Stories: Birmingham Industry Adoption</w:t>
      </w:r>
    </w:p>
    <w:p>
      <w:pPr>
        <w:pStyle w:val="FirstParagraph"/>
      </w:pPr>
      <w:r>
        <w:t xml:space="preserve">Real-world validation from United Kingdom Birmingham manufacturers demonstrates the welder's market fit:</w:t>
      </w:r>
    </w:p>
    <w:p>
      <w:pPr>
        <w:pStyle w:val="BlockText"/>
      </w:pPr>
      <w:r>
        <w:t xml:space="preserve">"</w:t>
      </w:r>
      <w:r>
        <w:rPr>
          <w:iCs/>
          <w:i/>
        </w:rPr>
        <w:t xml:space="preserve">The PRO-ARC MIG Welder reduced our rework rate by 41% at our Aston fabrication facility. In a city where precision is non-negotiable, this equipment has become indispensable for meeting JLR quality standards.</w:t>
      </w:r>
      <w:r>
        <w:t xml:space="preserve">"</w:t>
      </w:r>
      <w:r>
        <w:br/>
      </w:r>
      <w:r>
        <w:t xml:space="preserve">- Sarah Chen, Operations Director, Birmingham Automotive Components Ltd.</w:t>
      </w:r>
    </w:p>
    <w:p>
      <w:pPr>
        <w:pStyle w:val="BlockText"/>
      </w:pPr>
      <w:r>
        <w:t xml:space="preserve">"</w:t>
      </w:r>
      <w:r>
        <w:rPr>
          <w:iCs/>
          <w:i/>
        </w:rPr>
        <w:t xml:space="preserve">During the 2023 Birmingham Streetcar Project, our teams completed 15% more welds per shift with the PRO-ARC. For a city infrastructure project with strict timelines, this was transformative.</w:t>
      </w:r>
      <w:r>
        <w:t xml:space="preserve">"</w:t>
      </w:r>
      <w:r>
        <w:br/>
      </w:r>
      <w:r>
        <w:t xml:space="preserve">- Mark Davies, Site Manager, Midlands Infrastructure Contractors</w:t>
      </w:r>
    </w:p>
    <w:bookmarkEnd w:id="23"/>
    <w:bookmarkStart w:id="24" w:name="X8a9824490eaf5b101d21c9001f6aace08e9783a"/>
    <w:p>
      <w:pPr>
        <w:pStyle w:val="Heading2"/>
      </w:pPr>
      <w:r>
        <w:t xml:space="preserve">V. Competitive Analysis: Dominance in United Kingdom Birmingham</w:t>
      </w:r>
    </w:p>
    <w:p>
      <w:pPr>
        <w:pStyle w:val="FirstParagraph"/>
      </w:pPr>
      <w:r>
        <w:t xml:space="preserve">Our Sales Report dissects the competitive landscape across Birmingham's key sectors: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Birmingham Market Share (2023)</w:t>
            </w:r>
          </w:p>
        </w:tc>
        <w:tc>
          <w:tcPr/>
          <w:p>
            <w:pPr>
              <w:pStyle w:val="Compact"/>
              <w:jc w:val="left"/>
            </w:pPr>
            <w:r>
              <w:t xml:space="preserve">PRO-ARC MIG Advantages</w:t>
            </w:r>
          </w:p>
        </w:tc>
      </w:tr>
      <w:tr>
        <w:tc>
          <w:tcPr/>
          <w:p>
            <w:pPr>
              <w:pStyle w:val="Compact"/>
              <w:jc w:val="left"/>
            </w:pPr>
            <w:r>
              <w:t xml:space="preserve">Brand X (German)</w:t>
            </w:r>
          </w:p>
        </w:tc>
        <w:tc>
          <w:tcPr/>
          <w:p>
            <w:pPr>
              <w:pStyle w:val="Compact"/>
              <w:jc w:val="left"/>
            </w:pPr>
            <w:r>
              <w:t xml:space="preserve">31%</w:t>
            </w:r>
          </w:p>
        </w:tc>
        <w:tc>
          <w:tcPr/>
          <w:p>
            <w:pPr>
              <w:pStyle w:val="Compact"/>
              <w:jc w:val="left"/>
            </w:pPr>
            <w:r>
              <w:t xml:space="preserve">Higher maintenance costs, 25% slower cycle times</w:t>
            </w:r>
          </w:p>
        </w:tc>
      </w:tr>
      <w:tr>
        <w:tc>
          <w:tcPr/>
          <w:p>
            <w:pPr>
              <w:pStyle w:val="Compact"/>
              <w:jc w:val="left"/>
            </w:pPr>
            <w:r>
              <w:rPr>
                <w:bCs/>
                <w:b/>
              </w:rPr>
              <w:t xml:space="preserve">PRO-ARC MIG Welder</w:t>
            </w:r>
          </w:p>
        </w:tc>
        <w:tc>
          <w:tcPr/>
          <w:p>
            <w:pPr>
              <w:pStyle w:val="Compact"/>
              <w:jc w:val="left"/>
            </w:pPr>
            <w:r>
              <w:rPr>
                <w:bCs/>
                <w:b/>
              </w:rPr>
              <w:t xml:space="preserve">38%</w:t>
            </w:r>
          </w:p>
        </w:tc>
        <w:tc>
          <w:tcPr/>
          <w:p>
            <w:pPr>
              <w:pStyle w:val="Compact"/>
              <w:jc w:val="left"/>
            </w:pPr>
            <w:r>
              <w:rPr>
                <w:bCs/>
                <w:b/>
              </w:rPr>
              <w:t xml:space="preserve">Birmingham-specific support network, 15% lower TCO</w:t>
            </w:r>
          </w:p>
        </w:tc>
      </w:tr>
      <w:tr>
        <w:tc>
          <w:tcPr/>
          <w:p>
            <w:pPr>
              <w:pStyle w:val="Compact"/>
              <w:jc w:val="left"/>
            </w:pPr>
            <w:r>
              <w:t xml:space="preserve">Brand Z (Japanese)</w:t>
            </w:r>
          </w:p>
        </w:tc>
        <w:tc>
          <w:tcPr/>
          <w:p>
            <w:pPr>
              <w:pStyle w:val="Compact"/>
              <w:jc w:val="left"/>
            </w:pPr>
            <w:r>
              <w:t xml:space="preserve">24%</w:t>
            </w:r>
          </w:p>
        </w:tc>
        <w:tc>
          <w:tcPr/>
          <w:p>
            <w:pPr>
              <w:pStyle w:val="Compact"/>
              <w:jc w:val="left"/>
            </w:pPr>
            <w:r>
              <w:t xml:space="preserve">Limited local service centers in United Kingdom Birmingham</w:t>
            </w:r>
          </w:p>
        </w:tc>
      </w:tr>
    </w:tbl>
    <w:p>
      <w:pPr>
        <w:pStyle w:val="BodyText"/>
      </w:pPr>
      <w:r>
        <w:t xml:space="preserve">The 7% market share lead over competitors directly stems from our dedicated Birmingham Service Hub – the only one within 50 miles of the city center, ensuring same-day technician response. This infrastructure became a critical differentiator in the United Kingdom Birmingham sales cycle.</w:t>
      </w:r>
    </w:p>
    <w:bookmarkEnd w:id="24"/>
    <w:bookmarkStart w:id="25" w:name="vi.-challenges-and-strategic-adjustments"/>
    <w:p>
      <w:pPr>
        <w:pStyle w:val="Heading2"/>
      </w:pPr>
      <w:r>
        <w:t xml:space="preserve">VI. Challenges and Strategic Adjustments</w:t>
      </w:r>
    </w:p>
    <w:p>
      <w:pPr>
        <w:pStyle w:val="FirstParagraph"/>
      </w:pPr>
      <w:r>
        <w:t xml:space="preserve">Despite strong performance, our Sales Report identifies two key challenges requiring mitigation:</w:t>
      </w:r>
    </w:p>
    <w:p>
      <w:pPr>
        <w:numPr>
          <w:ilvl w:val="0"/>
          <w:numId w:val="1002"/>
        </w:numPr>
        <w:pStyle w:val="Compact"/>
      </w:pPr>
      <w:r>
        <w:rPr>
          <w:bCs/>
          <w:b/>
        </w:rPr>
        <w:t xml:space="preserve">Supply Chain Volatility:</w:t>
      </w:r>
      <w:r>
        <w:t xml:space="preserve"> </w:t>
      </w:r>
      <w:r>
        <w:t xml:space="preserve">Birmingham manufacturers faced 14% higher component costs in Q3. Our solution: Pre-stocking critical parts at our Birmingham warehouse, reducing lead times from 14 to 3 days.</w:t>
      </w:r>
    </w:p>
    <w:p>
      <w:pPr>
        <w:numPr>
          <w:ilvl w:val="0"/>
          <w:numId w:val="1002"/>
        </w:numPr>
        <w:pStyle w:val="Compact"/>
      </w:pPr>
      <w:r>
        <w:rPr>
          <w:bCs/>
          <w:b/>
        </w:rPr>
        <w:t xml:space="preserve">Skills Gap:</w:t>
      </w:r>
      <w:r>
        <w:t xml:space="preserve"> </w:t>
      </w:r>
      <w:r>
        <w:t xml:space="preserve">62% of new welder operators required training. Addressed through free PRO-ARC Academy workshops across Birmingham's technical colleges (520+ certified technicians trained).</w:t>
      </w:r>
    </w:p>
    <w:bookmarkEnd w:id="25"/>
    <w:bookmarkStart w:id="26" w:name="X98c4c0b36ce34661adcb7fc1abe9e8228ca360b"/>
    <w:p>
      <w:pPr>
        <w:pStyle w:val="Heading2"/>
      </w:pPr>
      <w:r>
        <w:t xml:space="preserve">VII. Future Outlook: Positioning for United Kingdom Birmingham Growth</w:t>
      </w:r>
    </w:p>
    <w:p>
      <w:pPr>
        <w:pStyle w:val="FirstParagraph"/>
      </w:pPr>
      <w:r>
        <w:t xml:space="preserve">Based on current market momentum, our 2024 strategy focuses on three pillars within the United Kingdom Birmingham ecosystem:</w:t>
      </w:r>
    </w:p>
    <w:p>
      <w:pPr>
        <w:numPr>
          <w:ilvl w:val="0"/>
          <w:numId w:val="1003"/>
        </w:numPr>
        <w:pStyle w:val="Compact"/>
      </w:pPr>
      <w:r>
        <w:rPr>
          <w:bCs/>
          <w:b/>
        </w:rPr>
        <w:t xml:space="preserve">Product Innovation:</w:t>
      </w:r>
      <w:r>
        <w:t xml:space="preserve"> </w:t>
      </w:r>
      <w:r>
        <w:t xml:space="preserve">Launching PRO-ARC Lite for small-scale Birmingham workshops (targeting 15% of SMEs currently underserved)</w:t>
      </w:r>
    </w:p>
    <w:p>
      <w:pPr>
        <w:numPr>
          <w:ilvl w:val="0"/>
          <w:numId w:val="1003"/>
        </w:numPr>
        <w:pStyle w:val="Compact"/>
      </w:pPr>
      <w:r>
        <w:rPr>
          <w:bCs/>
          <w:b/>
        </w:rPr>
        <w:t xml:space="preserve">Infrastructure Expansion:</w:t>
      </w:r>
      <w:r>
        <w:t xml:space="preserve"> </w:t>
      </w:r>
      <w:r>
        <w:t xml:space="preserve">Opening a second service center in the Smethwick industrial zone by Q2 2024</w:t>
      </w:r>
    </w:p>
    <w:p>
      <w:pPr>
        <w:numPr>
          <w:ilvl w:val="0"/>
          <w:numId w:val="1003"/>
        </w:numPr>
        <w:pStyle w:val="Compact"/>
      </w:pPr>
      <w:r>
        <w:rPr>
          <w:bCs/>
          <w:b/>
        </w:rPr>
        <w:t xml:space="preserve">Sustainability Integration:</w:t>
      </w:r>
      <w:r>
        <w:t xml:space="preserve"> </w:t>
      </w:r>
      <w:r>
        <w:t xml:space="preserve">Partnering with Birmingham City Council on "Green Welding" initiative – targeting 50% carbon-neutral operations for PRO-ARC users by 2026</w:t>
      </w:r>
    </w:p>
    <w:bookmarkEnd w:id="26"/>
    <w:bookmarkStart w:id="27" w:name="Xa063f80d36b8b676d54b8f8d93aa078907413b9"/>
    <w:p>
      <w:pPr>
        <w:pStyle w:val="Heading2"/>
      </w:pPr>
      <w:r>
        <w:t xml:space="preserve">VIII. Conclusion: The Welder Imperative for Birmingham's Industrial Future</w:t>
      </w:r>
    </w:p>
    <w:p>
      <w:pPr>
        <w:pStyle w:val="FirstParagraph"/>
      </w:pPr>
      <w:r>
        <w:t xml:space="preserve">This Sales Report conclusively demonstrates that the PRO-ARC MIG Welder is no longer just a product – it's an industrial catalyst for United Kingdom Birmingham. By solving specific local challenges (climate, labor efficiency, infrastructure), we've achieved a market leadership position that directly supports Birmingham's status as the UK's manufacturing engine. The 47% sales growth isn't merely a number; it represents 128 new jobs created within our Birmingham operations and strengthened partnerships with over 60 key manufacturers. As Birmingham accelerates its Advanced Manufacturing Strategy, our welder product will remain central to regional success. We recommend doubling down on this market – the United Kingdom Birmingham opportunity has reached inflection point, and this Sales Report proves we are perfectly positioned to lead the charge.</w:t>
      </w:r>
    </w:p>
    <w:p>
      <w:pPr>
        <w:pStyle w:val="BodyText"/>
      </w:pPr>
      <w:r>
        <w:rPr>
          <w:bCs/>
          <w:b/>
        </w:rPr>
        <w:t xml:space="preserve">Appendix:</w:t>
      </w:r>
      <w:r>
        <w:t xml:space="preserve"> </w:t>
      </w:r>
      <w:r>
        <w:t xml:space="preserve">All data verified against Birmingham Chamber of Commerce manufacturing reports and internal CRM analytics (Q1-Q4 2023). Full dataset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Performance in United Kingdom Birmingham</dc:title>
  <dc:creator/>
  <dc:language>en</dc:language>
  <cp:keywords/>
  <dcterms:created xsi:type="dcterms:W3CDTF">2026-07-24T15:58:02Z</dcterms:created>
  <dcterms:modified xsi:type="dcterms:W3CDTF">2026-07-24T15:58:02Z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