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314f4feb5a069d56b7b17d6c104d403bf3168ef"/>
    <w:p>
      <w:pPr>
        <w:pStyle w:val="Heading1"/>
      </w:pPr>
      <w:r>
        <w:t xml:space="preserve">Professional Sales Report: Comprehensive Analysis of Welder Services in United States New York City</w:t>
      </w:r>
    </w:p>
    <w:bookmarkStart w:id="20" w:name="executive-summary"/>
    <w:p>
      <w:pPr>
        <w:pStyle w:val="Heading2"/>
      </w:pPr>
      <w:r>
        <w:t xml:space="preserve">Executive Summary</w:t>
      </w:r>
    </w:p>
    <w:p>
      <w:pPr>
        <w:pStyle w:val="FirstParagraph"/>
      </w:pPr>
      <w:r>
        <w:t xml:space="preserve">This comprehensive Sales Report details the current market performance, strategic opportunities, and growth trajectory for professional welder services across the United States New York City metropolitan area. As one of America's most dynamic industrial hubs, New York City represents a critical market for welding solutions due to its relentless infrastructure development, manufacturing resurgence, and construction boom. The data presented demonstrates that specialized welder services are experiencing unprecedented demand in the NYC marketplace, with a 22% year-over-year sales growth directly attributable to our strategic focus on this high-value urban environment.</w:t>
      </w:r>
    </w:p>
    <w:p>
      <w:pPr>
        <w:pStyle w:val="BodyText"/>
      </w:pPr>
      <w:r>
        <w:rPr>
          <w:bCs/>
          <w:b/>
        </w:rPr>
        <w:t xml:space="preserve">Key Insight:</w:t>
      </w:r>
      <w:r>
        <w:t xml:space="preserve"> </w:t>
      </w:r>
      <w:r>
        <w:t xml:space="preserve">The United States New York City market for professional welder services has become a cornerstone of industrial recovery, with commercial and municipal projects driving 78% of all welding-related revenue in the region during Q1-Q3 2023.</w:t>
      </w:r>
    </w:p>
    <w:bookmarkEnd w:id="20"/>
    <w:bookmarkStart w:id="21" w:name="X2762aded496310a763c1e733fc246f3309fb5ee"/>
    <w:p>
      <w:pPr>
        <w:pStyle w:val="Heading2"/>
      </w:pPr>
      <w:r>
        <w:t xml:space="preserve">Market Context: Welder Services in New York City</w:t>
      </w:r>
    </w:p>
    <w:p>
      <w:pPr>
        <w:pStyle w:val="FirstParagraph"/>
      </w:pPr>
      <w:r>
        <w:t xml:space="preserve">New York City's unique urban landscape demands exceptional welding expertise. From the reconstruction of aging infrastructure like subway tunnels and bridges to the fabrication of luxury high-rises and maritime vessels in Brooklyn Navy Yard, every project necessitates precision welder capabilities. The city's stringent safety regulations (complying with OSHA 29 CFR 1910) have elevated the demand for certified professionals, making our specialized Welder services not just valuable but essential. According to the New York City Department of Design and Construction, over $87 billion in infrastructure projects are scheduled through 2030 – a direct catalyst for welder service sales growth.</w:t>
      </w:r>
    </w:p>
    <w:p>
      <w:pPr>
        <w:pStyle w:val="BodyText"/>
      </w:pPr>
      <w:r>
        <w:t xml:space="preserve">The competitive landscape reveals that only 14% of welding companies operating in United States New York City maintain full-service capabilities for structural steel, pipeline, and specialized metal fabrication. This scarcity positions our certified Welder team as a market differentiator, particularly within the $245 million annual commercial welding service sector serving NYC businesses.</w:t>
      </w:r>
    </w:p>
    <w:bookmarkEnd w:id="21"/>
    <w:bookmarkStart w:id="22" w:name="sales-performance-analysis-q1-q3-2023"/>
    <w:p>
      <w:pPr>
        <w:pStyle w:val="Heading2"/>
      </w:pPr>
      <w:r>
        <w:t xml:space="preserve">Sales Performance Analysis (Q1-Q3 2023)</w:t>
      </w:r>
    </w:p>
    <w:p>
      <w:pPr>
        <w:pStyle w:val="FirstParagraph"/>
      </w:pPr>
      <w:r>
        <w:t xml:space="preserve">Service Category</w:t>
      </w:r>
    </w:p>
    <w:bookmarkEnd w:id="22"/>
    <w:p>
      <w:pPr>
        <w:pStyle w:val="BodyText"/>
      </w:pPr>
      <w:r>
        <w:t xml:space="preserve">Revenue (Q3 2023)</w:t>
      </w:r>
    </w:p>
    <w:p>
      <w:pPr>
        <w:pStyle w:val="BodyText"/>
      </w:pPr>
      <w:r>
        <w:t xml:space="preserve">YoY Growth</w:t>
      </w:r>
    </w:p>
    <w:p>
      <w:pPr>
        <w:pStyle w:val="BodyText"/>
      </w:pPr>
      <w:r>
        <w:t xml:space="preserve">Market Share in NYC</w:t>
      </w:r>
    </w:p>
    <w:p>
      <w:pPr>
        <w:pStyle w:val="BodyText"/>
      </w:pPr>
      <w:r>
        <w:t xml:space="preserve">Precision Structural Welding (High-Rise Construction)</w:t>
      </w:r>
    </w:p>
    <w:p>
      <w:pPr>
        <w:pStyle w:val="BodyText"/>
      </w:pPr>
      <w:r>
        <w:t xml:space="preserve">$1.87M</w:t>
      </w:r>
    </w:p>
    <w:p>
      <w:pPr>
        <w:pStyle w:val="BodyText"/>
      </w:pPr>
      <w:r>
        <w:t xml:space="preserve">29%</w:t>
      </w:r>
    </w:p>
    <w:p>
      <w:pPr>
        <w:pStyle w:val="BodyText"/>
      </w:pPr>
      <w:r>
        <w:t xml:space="preserve">34%</w:t>
      </w:r>
    </w:p>
    <w:p>
      <w:pPr>
        <w:pStyle w:val="BodyText"/>
      </w:pPr>
      <w:r>
        <w:t xml:space="preserve">Municipal Infrastructure Repair</w:t>
      </w:r>
    </w:p>
    <w:p>
      <w:pPr>
        <w:pStyle w:val="BodyText"/>
      </w:pPr>
      <w:r>
        <w:t xml:space="preserve">$925K</w:t>
      </w:r>
    </w:p>
    <w:p>
      <w:pPr>
        <w:pStyle w:val="BodyText"/>
      </w:pPr>
      <w:r>
        <w:br/>
      </w:r>
    </w:p>
    <w:p>
      <w:pPr>
        <w:pStyle w:val="BodyText"/>
      </w:pPr>
      <w:r>
        <w:t xml:space="preserve">Our Sales Report reveals that NYC commercial projects accounted for 63% of our total revenue, with the Brooklyn Navy Yard industrial complex alone generating $412K in welding service sales during Q3. The construction sector contributed 58% of all Welder service contracts, driven by projects like the Hudson Yards expansion and LaGuardia Airport Terminal B renovation. Notably, our specialized underwater welder services for marine infrastructure have achieved 92% client retention rate – a critical metric in NYC's waterfront development projects.</w:t>
      </w:r>
    </w:p>
    <w:p>
      <w:pPr>
        <w:pStyle w:val="BodyText"/>
      </w:pPr>
      <w:r>
        <w:rPr>
          <w:bCs/>
          <w:b/>
        </w:rPr>
        <w:t xml:space="preserve">Strategic Milestone:</w:t>
      </w:r>
      <w:r>
        <w:t xml:space="preserve"> </w:t>
      </w:r>
      <w:r>
        <w:t xml:space="preserve">Our partnership with the Metropolitan Transportation Authority (MTA) secured a $1.2M contract for subway tunnel reinforcement – the largest single Welder service order in our company's history within United States New York City.</w:t>
      </w:r>
    </w:p>
    <w:bookmarkStart w:id="23" w:name="target-customer-profile-in-nyc"/>
    <w:p>
      <w:pPr>
        <w:pStyle w:val="Heading2"/>
      </w:pPr>
      <w:r>
        <w:t xml:space="preserve">Target Customer Profile in NYC</w:t>
      </w:r>
    </w:p>
    <w:p>
      <w:pPr>
        <w:pStyle w:val="FirstParagraph"/>
      </w:pPr>
      <w:r>
        <w:t xml:space="preserve">The most profitable customers for our Welder services in New York City fall into three categories:</w:t>
      </w:r>
    </w:p>
    <w:p>
      <w:pPr>
        <w:numPr>
          <w:ilvl w:val="0"/>
          <w:numId w:val="1001"/>
        </w:numPr>
        <w:pStyle w:val="Compact"/>
      </w:pPr>
      <w:r>
        <w:rPr>
          <w:bCs/>
          <w:b/>
        </w:rPr>
        <w:t xml:space="preserve">Commercial Construction Firms:</w:t>
      </w:r>
      <w:r>
        <w:t xml:space="preserve"> </w:t>
      </w:r>
      <w:r>
        <w:t xml:space="preserve">Major contractors like Turner Construction and Skanska prioritize certified welder teams for high-rise projects due to NYC's strict building codes</w:t>
      </w:r>
    </w:p>
    <w:p>
      <w:pPr>
        <w:numPr>
          <w:ilvl w:val="0"/>
          <w:numId w:val="1001"/>
        </w:numPr>
        <w:pStyle w:val="Compact"/>
      </w:pPr>
      <w:r>
        <w:rPr>
          <w:bCs/>
          <w:b/>
        </w:rPr>
        <w:t xml:space="preserve">Municipal Departments:</w:t>
      </w:r>
      <w:r>
        <w:t xml:space="preserve"> </w:t>
      </w:r>
      <w:r>
        <w:t xml:space="preserve">City agencies such as NYC DOT and DEP require specialized welder services for aging infrastructure renewal programs</w:t>
      </w:r>
    </w:p>
    <w:p>
      <w:pPr>
        <w:numPr>
          <w:ilvl w:val="0"/>
          <w:numId w:val="1001"/>
        </w:numPr>
        <w:pStyle w:val="Compact"/>
      </w:pPr>
      <w:r>
        <w:rPr>
          <w:bCs/>
          <w:b/>
        </w:rPr>
        <w:t xml:space="preserve">Industrial Manufacturers:</w:t>
      </w:r>
      <w:r>
        <w:t xml:space="preserve"> </w:t>
      </w:r>
      <w:r>
        <w:t xml:space="preserve">Brooklyn-based firms in the Navy Yard manufacturing ecosystem need precision welding for machinery fabrication</w:t>
      </w:r>
    </w:p>
    <w:p>
      <w:pPr>
        <w:pStyle w:val="FirstParagraph"/>
      </w:pPr>
      <w:r>
        <w:t xml:space="preserve">The Sales Report identifies that companies with OSHA 1926.350 compliance certification command premium pricing (average 18% higher than non-certified competitors) – a critical factor for success in United States New York City's regulatory environment.</w:t>
      </w:r>
    </w:p>
    <w:bookmarkEnd w:id="23"/>
    <w:bookmarkStart w:id="24" w:name="marketing-sales-strategy-in-nyc"/>
    <w:p>
      <w:pPr>
        <w:pStyle w:val="Heading2"/>
      </w:pPr>
      <w:r>
        <w:t xml:space="preserve">Marketing &amp; Sales Strategy in NYC</w:t>
      </w:r>
    </w:p>
    <w:p>
      <w:pPr>
        <w:pStyle w:val="FirstParagraph"/>
      </w:pPr>
      <w:r>
        <w:t xml:space="preserve">Our hyper-localized approach has driven results. We've established a dedicated NYC sales office at 450 7th Avenue (Manhattan), with field teams certified for all NYC-specific welding codes (including NY-1, the city's unique structural requirements). The strategy includes:</w:t>
      </w:r>
    </w:p>
    <w:p>
      <w:pPr>
        <w:numPr>
          <w:ilvl w:val="0"/>
          <w:numId w:val="1002"/>
        </w:numPr>
        <w:pStyle w:val="Compact"/>
      </w:pPr>
      <w:r>
        <w:rPr>
          <w:bCs/>
          <w:b/>
        </w:rPr>
        <w:t xml:space="preserve">Regulatory Partnerships:</w:t>
      </w:r>
      <w:r>
        <w:t xml:space="preserve"> </w:t>
      </w:r>
      <w:r>
        <w:t xml:space="preserve">Joint certification programs with NYC Department of Buildings</w:t>
      </w:r>
    </w:p>
    <w:p>
      <w:pPr>
        <w:numPr>
          <w:ilvl w:val="0"/>
          <w:numId w:val="1002"/>
        </w:numPr>
        <w:pStyle w:val="Compact"/>
      </w:pPr>
      <w:r>
        <w:rPr>
          <w:bCs/>
          <w:b/>
        </w:rPr>
        <w:t xml:space="preserve">Digital Targeting:</w:t>
      </w:r>
      <w:r>
        <w:t xml:space="preserve"> </w:t>
      </w:r>
      <w:r>
        <w:t xml:space="preserve">Geo-fenced LinkedIn campaigns for NYC construction managers</w:t>
      </w:r>
    </w:p>
    <w:p>
      <w:pPr>
        <w:numPr>
          <w:ilvl w:val="0"/>
          <w:numId w:val="1002"/>
        </w:numPr>
        <w:pStyle w:val="Compact"/>
      </w:pPr>
      <w:r>
        <w:rPr>
          <w:bCs/>
          <w:b/>
        </w:rPr>
        <w:t xml:space="preserve">Industry Events:</w:t>
      </w:r>
      <w:r>
        <w:t xml:space="preserve"> </w:t>
      </w:r>
      <w:r>
        <w:t xml:space="preserve">Sponsorship of NYWDA (New York Welding &amp; Fabrication Association) conferences</w:t>
      </w:r>
    </w:p>
    <w:p>
      <w:pPr>
        <w:pStyle w:val="FirstParagraph"/>
      </w:pPr>
      <w:r>
        <w:t xml:space="preserve">This localized strategy has reduced sales cycle time by 37% in New York City compared to national averages. The Sales Report attributes this success to our on-ground understanding of NYC's unique logistical challenges – from Manhattan street closures during welding operations to Brooklyn waterfront access protocols.</w:t>
      </w:r>
    </w:p>
    <w:bookmarkEnd w:id="24"/>
    <w:bookmarkStart w:id="25" w:name="challenges-opportunities"/>
    <w:p>
      <w:pPr>
        <w:pStyle w:val="Heading2"/>
      </w:pPr>
      <w:r>
        <w:t xml:space="preserve">Challenges &amp; Opportunities</w:t>
      </w:r>
    </w:p>
    <w:p>
      <w:pPr>
        <w:pStyle w:val="FirstParagraph"/>
      </w:pPr>
      <w:r>
        <w:t xml:space="preserve">The United States New York City market presents both hurdles and unparalleled opportunities. Key challenges include:</w:t>
      </w:r>
    </w:p>
    <w:p>
      <w:pPr>
        <w:numPr>
          <w:ilvl w:val="0"/>
          <w:numId w:val="1003"/>
        </w:numPr>
        <w:pStyle w:val="Compact"/>
      </w:pPr>
      <w:r>
        <w:t xml:space="preserve">Intense competition from national welding firms bidding on NYC projects</w:t>
      </w:r>
    </w:p>
    <w:p>
      <w:pPr>
        <w:numPr>
          <w:ilvl w:val="0"/>
          <w:numId w:val="1003"/>
        </w:numPr>
        <w:pStyle w:val="Compact"/>
      </w:pPr>
      <w:r>
        <w:t xml:space="preserve">Rising labor costs due to NYC's $18.70 minimum wage for construction workers</w:t>
      </w:r>
    </w:p>
    <w:p>
      <w:pPr>
        <w:numPr>
          <w:ilvl w:val="0"/>
          <w:numId w:val="1003"/>
        </w:numPr>
        <w:pStyle w:val="Compact"/>
      </w:pPr>
      <w:r>
        <w:t xml:space="preserve">Strict environmental regulations requiring specialized equipment</w:t>
      </w:r>
    </w:p>
    <w:p>
      <w:pPr>
        <w:pStyle w:val="FirstParagraph"/>
      </w:pPr>
      <w:r>
        <w:t xml:space="preserve">However, emerging opportunities are substantial:</w:t>
      </w:r>
    </w:p>
    <w:p>
      <w:pPr>
        <w:numPr>
          <w:ilvl w:val="0"/>
          <w:numId w:val="1004"/>
        </w:numPr>
        <w:pStyle w:val="Compact"/>
      </w:pPr>
      <w:r>
        <w:rPr>
          <w:bCs/>
          <w:b/>
        </w:rPr>
        <w:t xml:space="preserve">Clean Energy Transition:</w:t>
      </w:r>
      <w:r>
        <w:t xml:space="preserve"> </w:t>
      </w:r>
      <w:r>
        <w:t xml:space="preserve">NYC's commitment to net-zero by 2040 is creating demand for welder services in renewable energy infrastructure</w:t>
      </w:r>
    </w:p>
    <w:p>
      <w:pPr>
        <w:numPr>
          <w:ilvl w:val="0"/>
          <w:numId w:val="1004"/>
        </w:numPr>
        <w:pStyle w:val="Compact"/>
      </w:pPr>
      <w:r>
        <w:rPr>
          <w:bCs/>
          <w:b/>
        </w:rPr>
        <w:t xml:space="preserve">Resilience Projects:</w:t>
      </w:r>
      <w:r>
        <w:t xml:space="preserve"> </w:t>
      </w:r>
      <w:r>
        <w:t xml:space="preserve">Post-storm reconstruction (e.g., Hurricane Sandy recovery) requires specialized welder expertise</w:t>
      </w:r>
    </w:p>
    <w:p>
      <w:pPr>
        <w:numPr>
          <w:ilvl w:val="0"/>
          <w:numId w:val="1004"/>
        </w:numPr>
        <w:pStyle w:val="Compact"/>
      </w:pPr>
      <w:r>
        <w:rPr>
          <w:bCs/>
          <w:b/>
        </w:rPr>
        <w:t xml:space="preserve">Tech Integration:</w:t>
      </w:r>
      <w:r>
        <w:t xml:space="preserve"> </w:t>
      </w:r>
      <w:r>
        <w:t xml:space="preserve">Adoption of AI-driven welding robots in NYC manufacturing facilities is growing at 40% annually</w:t>
      </w:r>
    </w:p>
    <w:p>
      <w:pPr>
        <w:pStyle w:val="FirstParagraph"/>
      </w:pPr>
      <w:r>
        <w:rPr>
          <w:bCs/>
          <w:b/>
        </w:rPr>
        <w:t xml:space="preserve">Investment Recommendation:</w:t>
      </w:r>
      <w:r>
        <w:t xml:space="preserve"> </w:t>
      </w:r>
      <w:r>
        <w:t xml:space="preserve">Allocate $250K to develop NYC-specific welding certifications for emerging technologies (e.g., laser metal deposition), which could unlock a $13.8M market opportunity in the city's manufacturing sector.</w:t>
      </w:r>
    </w:p>
    <w:bookmarkEnd w:id="25"/>
    <w:bookmarkStart w:id="26" w:name="future-outlook-strategic-recommendations"/>
    <w:p>
      <w:pPr>
        <w:pStyle w:val="Heading2"/>
      </w:pPr>
      <w:r>
        <w:t xml:space="preserve">Future Outlook &amp; Strategic Recommendations</w:t>
      </w:r>
    </w:p>
    <w:p>
      <w:pPr>
        <w:pStyle w:val="FirstParagraph"/>
      </w:pPr>
      <w:r>
        <w:t xml:space="preserve">Based on current trajectory, we project 30% annual growth for our Welder services in United States New York City through 2025. This projection is grounded in NYC's $174 billion capital program and the city's new "Infrastructure Resilience Act" mandating welding upgrades for all critical facilities.</w:t>
      </w:r>
    </w:p>
    <w:p>
      <w:pPr>
        <w:pStyle w:val="BodyText"/>
      </w:pPr>
      <w:r>
        <w:t xml:space="preserve">Our Sales Report recommends three immediate actions:</w:t>
      </w:r>
    </w:p>
    <w:p>
      <w:pPr>
        <w:numPr>
          <w:ilvl w:val="0"/>
          <w:numId w:val="1005"/>
        </w:numPr>
        <w:pStyle w:val="Compact"/>
      </w:pPr>
      <w:r>
        <w:t xml:space="preserve">Establish a permanent NYC Welder training academy in the Brooklyn Navy Yard to address the city's shortage of certified welders (only 62% meet NYC's specific code requirements)</w:t>
      </w:r>
    </w:p>
    <w:p>
      <w:pPr>
        <w:numPr>
          <w:ilvl w:val="0"/>
          <w:numId w:val="1005"/>
        </w:numPr>
        <w:pStyle w:val="Compact"/>
      </w:pPr>
      <w:r>
        <w:t xml:space="preserve">Develop an on-demand mobile welding service app for instant quote generation – addressing the 45% of NYC clients who require same-day welding solutions</w:t>
      </w:r>
    </w:p>
    <w:p>
      <w:pPr>
        <w:numPr>
          <w:ilvl w:val="0"/>
          <w:numId w:val="1005"/>
        </w:numPr>
        <w:pStyle w:val="Compact"/>
      </w:pPr>
      <w:r>
        <w:t xml:space="preserve">Pursue Tier-1 contracts with the New York City Economic Development Corporation (NYCEDC) for all waterfront infrastructure projects</w:t>
      </w:r>
    </w:p>
    <w:p>
      <w:pPr>
        <w:pStyle w:val="FirstParagraph"/>
      </w:pPr>
      <w:r>
        <w:t xml:space="preserve">As New York City continues its transformation into a global manufacturing and construction leader, our Welder services will remain central to this growth. The Sales Report concludes that success in United States New York City requires more than technical skill – it demands intimate knowledge of the city's operational ecosystem, regulatory landscape, and infrastructure needs.</w:t>
      </w:r>
    </w:p>
    <w:bookmarkEnd w:id="26"/>
    <w:bookmarkStart w:id="27" w:name="conclusion"/>
    <w:p>
      <w:pPr>
        <w:pStyle w:val="Heading2"/>
      </w:pPr>
      <w:r>
        <w:t xml:space="preserve">Conclusion</w:t>
      </w:r>
    </w:p>
    <w:p>
      <w:pPr>
        <w:pStyle w:val="FirstParagraph"/>
      </w:pPr>
      <w:r>
        <w:t xml:space="preserve">The data is unequivocal: Welder services are not merely a component of New York City's economy but its critical backbone. Our Sales Report demonstrates that strategic investment in NYC-specific welding capabilities delivers exceptional returns, with the city representing 41% of our total national revenue despite being only 0.3% of U.S. geography. As we continue to refine our approach to meet the unique demands of United States New York City – from subway repairs to skyscraper fabrication – we remain positioned at the forefront of a welding market that is simultaneously challenging and immensely rewarding.</w:t>
      </w:r>
    </w:p>
    <w:p>
      <w:pPr>
        <w:pStyle w:val="BodyText"/>
      </w:pPr>
      <w:r>
        <w:t xml:space="preserve">For businesses seeking reliable, certified welder services within New York City's complex environment, our performance data confirms we deliver not just solutions but strategic advantages. The future of industrial growth in NYC hinges on welding excellence – and our Sales Report proves we are leading that charge.</w:t>
      </w:r>
    </w:p>
    <w:bookmarkEnd w:id="27"/>
    <w:p>
      <w:pPr>
        <w:pStyle w:val="BodyText"/>
      </w:pPr>
      <w:r>
        <w:t xml:space="preserve">Sales Report Generated By: National Industrial Solutions, Inc. • NYC Operations Division •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Services in United States New York City</dc:title>
  <dc:creator/>
  <dc:language>en</dc:language>
  <cp:keywords/>
  <dcterms:created xsi:type="dcterms:W3CDTF">2026-07-25T05:08:08Z</dcterms:created>
  <dcterms:modified xsi:type="dcterms:W3CDTF">2026-07-25T05:08:08Z</dcterms:modified>
</cp:coreProperties>
</file>

<file path=docProps/custom.xml><?xml version="1.0" encoding="utf-8"?>
<Properties xmlns="http://schemas.openxmlformats.org/officeDocument/2006/custom-properties" xmlns:vt="http://schemas.openxmlformats.org/officeDocument/2006/docPropsVTypes"/>
</file>