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Equipment</w:t>
      </w:r>
      <w:r>
        <w:t xml:space="preserve"> </w:t>
      </w:r>
      <w:r>
        <w:t xml:space="preserve">Performance</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Q3</w:t>
      </w:r>
      <w:r>
        <w:t xml:space="preserve"> </w:t>
      </w:r>
      <w:r>
        <w:t xml:space="preserve">2023</w:t>
      </w:r>
    </w:p>
    <w:bookmarkStart w:id="26" w:name="X8f0989ce94481ea5bca7d3cae0686c99c479002"/>
    <w:p>
      <w:pPr>
        <w:pStyle w:val="Heading1"/>
      </w:pPr>
      <w:r>
        <w:t xml:space="preserve">Sales Report: Welding Equipment Market Performance in Venezuela Caracas (Q3 2023)</w:t>
      </w:r>
    </w:p>
    <w:p>
      <w:pPr>
        <w:pStyle w:val="FirstParagraph"/>
      </w:pPr>
      <w:r>
        <w:rPr>
          <w:bCs/>
          <w:b/>
        </w:rPr>
        <w:t xml:space="preserve">Prepared For:</w:t>
      </w:r>
      <w:r>
        <w:t xml:space="preserve"> </w:t>
      </w:r>
      <w:r>
        <w:t xml:space="preserve">Global Welding Solutions Management Team</w:t>
      </w:r>
      <w:r>
        <w:br/>
      </w:r>
      <w:r>
        <w:rPr>
          <w:bCs/>
          <w:b/>
        </w:rPr>
        <w:t xml:space="preserve">Date:</w:t>
      </w:r>
      <w:r>
        <w:t xml:space="preserve"> </w:t>
      </w:r>
      <w:r>
        <w:t xml:space="preserve">October 26, 2023</w:t>
      </w:r>
      <w:r>
        <w:br/>
      </w:r>
      <w:r>
        <w:rPr>
          <w:bCs/>
          <w:b/>
        </w:rPr>
        <w:t xml:space="preserve">Region Covered:</w:t>
      </w:r>
      <w:r>
        <w:t xml:space="preserve"> </w:t>
      </w:r>
      <w:r>
        <w:t xml:space="preserve">Venezuela Caracas Metropolitan Area &amp; Key Industrial Hubs</w:t>
      </w:r>
    </w:p>
    <w:bookmarkStart w:id="20" w:name="i.-executive-summary"/>
    <w:p>
      <w:pPr>
        <w:pStyle w:val="Heading2"/>
      </w:pPr>
      <w:r>
        <w:t xml:space="preserve">I. Executive Summary</w:t>
      </w:r>
    </w:p>
    <w:p>
      <w:pPr>
        <w:pStyle w:val="FirstParagraph"/>
      </w:pPr>
      <w:r>
        <w:t xml:space="preserve">This Sales Report details the performance of welding equipment sales in the Venezuela Caracas market during Q3 2023. Despite ongoing economic challenges, the demand for industrial and specialized welders has shown remarkable resilience, driven by critical infrastructure repair needs and a surge in local manufacturing revitalization efforts. The Caracas region accounted for 42% of total national welding equipment sales, reflecting its status as Venezuela’s primary industrial and commercial hub. Key products—MIG welders, TIG systems, and portable stick welders—exceeded quarterly targets by 18%, with significant growth observed in the automotive repair sector and construction rehabilitation projects. This report analyzes market dynamics, product performance, customer segmentation, and strategic recommendations for sustained growth in Venezuela Caracas.</w:t>
      </w:r>
    </w:p>
    <w:bookmarkEnd w:id="20"/>
    <w:bookmarkStart w:id="21" w:name="Xf8f3e5634014b18db7eaf6abe31693baecffd4b"/>
    <w:p>
      <w:pPr>
        <w:pStyle w:val="Heading2"/>
      </w:pPr>
      <w:r>
        <w:t xml:space="preserve">II. Market Analysis: Venezuela Caracas Context</w:t>
      </w:r>
    </w:p>
    <w:p>
      <w:pPr>
        <w:pStyle w:val="FirstParagraph"/>
      </w:pPr>
      <w:r>
        <w:t xml:space="preserve">The welding equipment market in Venezuela Caracas operates within a unique economic landscape defined by currency volatility, import restrictions, and heightened focus on domestic production. In Q3 2023, the Caracas region experienced increased government initiatives to rehabilitate public infrastructure (e.g., bridges, power grids) and support local manufacturers through tax incentives. This has directly fueled demand for reliable welding equipment across key sectors:</w:t>
      </w:r>
    </w:p>
    <w:p>
      <w:pPr>
        <w:numPr>
          <w:ilvl w:val="0"/>
          <w:numId w:val="1001"/>
        </w:numPr>
        <w:pStyle w:val="Compact"/>
      </w:pPr>
      <w:r>
        <w:rPr>
          <w:bCs/>
          <w:b/>
        </w:rPr>
        <w:t xml:space="preserve">Construction &amp; Infrastructure:</w:t>
      </w:r>
      <w:r>
        <w:t xml:space="preserve"> </w:t>
      </w:r>
      <w:r>
        <w:t xml:space="preserve">Post-recession recovery projects in Caracas required 27% more welders than Q2 2023, particularly for steel reinforcement and pipeline repair.</w:t>
      </w:r>
    </w:p>
    <w:p>
      <w:pPr>
        <w:numPr>
          <w:ilvl w:val="0"/>
          <w:numId w:val="1001"/>
        </w:numPr>
        <w:pStyle w:val="Compact"/>
      </w:pPr>
      <w:r>
        <w:rPr>
          <w:bCs/>
          <w:b/>
        </w:rPr>
        <w:t xml:space="preserve">Automotive Repair:</w:t>
      </w:r>
      <w:r>
        <w:t xml:space="preserve"> </w:t>
      </w:r>
      <w:r>
        <w:t xml:space="preserve">With car ownership rising due to limited public transport, small workshops in Caracas demanded portable welders (e.g., Miller 140) for bodywork and chassis fixes.</w:t>
      </w:r>
    </w:p>
    <w:p>
      <w:pPr>
        <w:numPr>
          <w:ilvl w:val="0"/>
          <w:numId w:val="1001"/>
        </w:numPr>
        <w:pStyle w:val="Compact"/>
      </w:pPr>
      <w:r>
        <w:rPr>
          <w:bCs/>
          <w:b/>
        </w:rPr>
        <w:t xml:space="preserve">Manufacturing:</w:t>
      </w:r>
      <w:r>
        <w:t xml:space="preserve"> </w:t>
      </w:r>
      <w:r>
        <w:t xml:space="preserve">Factories in industrial zones like Los Teques (adjacent to Caracas) upgraded equipment to meet export quality standards, driving MIG welder sales by 35% YoY.</w:t>
      </w:r>
    </w:p>
    <w:bookmarkEnd w:id="21"/>
    <w:bookmarkStart w:id="22" w:name="Xffbcf9f695c8140ae00b57db48db1c063fce825"/>
    <w:p>
      <w:pPr>
        <w:pStyle w:val="Heading2"/>
      </w:pPr>
      <w:r>
        <w:t xml:space="preserve">III. Sales Performance: Focus on Welder Product Lines</w:t>
      </w:r>
    </w:p>
    <w:p>
      <w:pPr>
        <w:pStyle w:val="FirstParagraph"/>
      </w:pPr>
      <w:r>
        <w:t xml:space="preserve">The core of our Q3 success was driven by strategic deployment of welding equipment tailored to Caracas’ needs. Below is a breakdown of top-performing welder models:</w:t>
      </w:r>
    </w:p>
    <w:p>
      <w:pPr>
        <w:pStyle w:val="BodyText"/>
      </w:pPr>
      <w:r>
        <w:t xml:space="preserve">Welder Type</w:t>
      </w:r>
    </w:p>
    <w:p>
      <w:pPr>
        <w:pStyle w:val="BodyText"/>
      </w:pPr>
      <w:r>
        <w:t xml:space="preserve">Q3 2023 Sales (Units)</w:t>
      </w:r>
    </w:p>
    <w:p>
      <w:pPr>
        <w:pStyle w:val="BodyText"/>
      </w:pPr>
      <w:r>
        <w:t xml:space="preserve">% YoY Growth</w:t>
      </w:r>
    </w:p>
    <w:p>
      <w:pPr>
        <w:pStyle w:val="BodyText"/>
      </w:pPr>
      <w:r>
        <w:t xml:space="preserve">Key Caracas Applications</w:t>
      </w:r>
    </w:p>
    <w:p>
      <w:pPr>
        <w:pStyle w:val="BodyText"/>
      </w:pPr>
      <w:r>
        <w:t xml:space="preserve">MIG Welders (140-250A)</w:t>
      </w:r>
    </w:p>
    <w:p>
      <w:pPr>
        <w:pStyle w:val="BodyText"/>
      </w:pPr>
      <w:r>
        <w:t xml:space="preserve">187</w:t>
      </w:r>
    </w:p>
    <w:p>
      <w:pPr>
        <w:pStyle w:val="BodyText"/>
      </w:pPr>
      <w:r>
        <w:t xml:space="preserve">+35%</w:t>
      </w:r>
    </w:p>
    <w:p>
      <w:pPr>
        <w:pStyle w:val="BodyText"/>
      </w:pPr>
      <w:r>
        <w:t xml:space="preserve">Automotive repair, metal fabrication shops, construction</w:t>
      </w:r>
    </w:p>
    <w:p>
      <w:pPr>
        <w:pStyle w:val="BodyText"/>
      </w:pPr>
      <w:r>
        <w:t xml:space="preserve">TIG Welders (Portable)</w:t>
      </w:r>
    </w:p>
    <w:p>
      <w:pPr>
        <w:pStyle w:val="BodyText"/>
      </w:pPr>
      <w:r>
        <w:t xml:space="preserve">92+28%</w:t>
      </w:r>
    </w:p>
    <w:p>
      <w:pPr>
        <w:pStyle w:val="BodyText"/>
      </w:pPr>
      <w:r>
        <w:t xml:space="preserve">The Miller 140 MIG welder emerged as the flagship product in Venezuela Caracas, selling 127 units (68% of total MIG sales). Its durability in dusty environments and low-maintenance design resonated with Caracas workshop owners facing frequent power fluctuations. Similarly, the Lincoln Electric Tig-250 gained traction among precision metalworkers in Caracas’ engineering firms for aerospace and machinery repair. Notably, 63% of all welder sales in Q3 were to commercial clients (e.g., construction firms), while 37% served SMEs and independent technicians—reflecting the region’s shift toward localized business recovery.</w:t>
      </w:r>
    </w:p>
    <w:bookmarkEnd w:id="22"/>
    <w:bookmarkStart w:id="23" w:name="Xf748c59c44f464215ea1542d14768f71578aa97"/>
    <w:p>
      <w:pPr>
        <w:pStyle w:val="Heading2"/>
      </w:pPr>
      <w:r>
        <w:t xml:space="preserve">IV. Challenges in Venezuela Caracas Market</w:t>
      </w:r>
    </w:p>
    <w:p>
      <w:pPr>
        <w:pStyle w:val="FirstParagraph"/>
      </w:pPr>
      <w:r>
        <w:t xml:space="preserve">Despite strong sales, several hurdles impacted operations in Venezuela Caracas:</w:t>
      </w:r>
    </w:p>
    <w:p>
      <w:pPr>
        <w:numPr>
          <w:ilvl w:val="0"/>
          <w:numId w:val="1002"/>
        </w:numPr>
        <w:pStyle w:val="Compact"/>
      </w:pPr>
      <w:r>
        <w:rPr>
          <w:bCs/>
          <w:b/>
        </w:rPr>
        <w:t xml:space="preserve">Import Delays:</w:t>
      </w:r>
      <w:r>
        <w:t xml:space="preserve"> </w:t>
      </w:r>
      <w:r>
        <w:t xml:space="preserve">Port congestion at La Guaira (Venezuela’s main cargo hub) caused 15-20 day delays for imported welder parts, increasing service costs by 12%.</w:t>
      </w:r>
    </w:p>
    <w:p>
      <w:pPr>
        <w:numPr>
          <w:ilvl w:val="0"/>
          <w:numId w:val="1002"/>
        </w:numPr>
        <w:pStyle w:val="Compact"/>
      </w:pPr>
      <w:r>
        <w:rPr>
          <w:bCs/>
          <w:b/>
        </w:rPr>
        <w:t xml:space="preserve">Currency Fluctuations:</w:t>
      </w:r>
      <w:r>
        <w:t xml:space="preserve"> </w:t>
      </w:r>
      <w:r>
        <w:t xml:space="preserve">The bolivar’s instability made pricing complex; we adopted a dual-pricing strategy (USD + local currency) to secure contracts without alienating customers.</w:t>
      </w:r>
    </w:p>
    <w:p>
      <w:pPr>
        <w:numPr>
          <w:ilvl w:val="0"/>
          <w:numId w:val="1002"/>
        </w:numPr>
        <w:pStyle w:val="Compact"/>
      </w:pPr>
      <w:r>
        <w:rPr>
          <w:bCs/>
          <w:b/>
        </w:rPr>
        <w:t xml:space="preserve">Logistics Constraints:</w:t>
      </w:r>
      <w:r>
        <w:t xml:space="preserve"> </w:t>
      </w:r>
      <w:r>
        <w:t xml:space="preserve">Rural Caracas suburbs required specialized delivery routes due to road conditions, limiting our reach in outlying areas.</w:t>
      </w:r>
    </w:p>
    <w:bookmarkEnd w:id="23"/>
    <w:bookmarkStart w:id="24" w:name="X5239e3964a8b3a99ff15054334c215d4e484c2a"/>
    <w:p>
      <w:pPr>
        <w:pStyle w:val="Heading2"/>
      </w:pPr>
      <w:r>
        <w:t xml:space="preserve">V. Strategic Opportunities for Future Sales</w:t>
      </w:r>
    </w:p>
    <w:p>
      <w:pPr>
        <w:pStyle w:val="FirstParagraph"/>
      </w:pPr>
      <w:r>
        <w:t xml:space="preserve">The Venezuela Caracas market offers high-potential pathways for expanding our welding equipment sales:</w:t>
      </w:r>
    </w:p>
    <w:p>
      <w:pPr>
        <w:numPr>
          <w:ilvl w:val="0"/>
          <w:numId w:val="1003"/>
        </w:numPr>
        <w:pStyle w:val="Compact"/>
      </w:pPr>
      <w:r>
        <w:rPr>
          <w:bCs/>
          <w:b/>
        </w:rPr>
        <w:t xml:space="preserve">Localized Assembly:</w:t>
      </w:r>
      <w:r>
        <w:t xml:space="preserve"> </w:t>
      </w:r>
      <w:r>
        <w:t xml:space="preserve">Partner with Venezuelan manufacturers to assemble basic welder components (e.g., cables, nozzles), reducing import dependency and cost by ~25%.</w:t>
      </w:r>
    </w:p>
    <w:p>
      <w:pPr>
        <w:numPr>
          <w:ilvl w:val="0"/>
          <w:numId w:val="1003"/>
        </w:numPr>
        <w:pStyle w:val="Compact"/>
      </w:pPr>
      <w:r>
        <w:rPr>
          <w:bCs/>
          <w:b/>
        </w:rPr>
        <w:t xml:space="preserve">Training Programs:</w:t>
      </w:r>
      <w:r>
        <w:t xml:space="preserve"> </w:t>
      </w:r>
      <w:r>
        <w:t xml:space="preserve">Collaborate with Caracas technical schools (e.g., UCV, Instituto Tecnológico) to offer certification courses on new welder models—building brand loyalty among future technicians.</w:t>
      </w:r>
    </w:p>
    <w:p>
      <w:pPr>
        <w:numPr>
          <w:ilvl w:val="0"/>
          <w:numId w:val="1003"/>
        </w:numPr>
        <w:pStyle w:val="Compact"/>
      </w:pPr>
      <w:r>
        <w:rPr>
          <w:bCs/>
          <w:b/>
        </w:rPr>
        <w:t xml:space="preserve">Government Partnerships:</w:t>
      </w:r>
      <w:r>
        <w:t xml:space="preserve"> </w:t>
      </w:r>
      <w:r>
        <w:t xml:space="preserve">Align with Venezuela’s “Reconstruction Plan” by offering subsidized MIG/TIG units for public infrastructure projects in Caracas neighborhoods like Petare and San Juan de los Morros.</w:t>
      </w:r>
    </w:p>
    <w:bookmarkEnd w:id="24"/>
    <w:bookmarkStart w:id="25" w:name="vi.-conclusion-forward-outlook"/>
    <w:p>
      <w:pPr>
        <w:pStyle w:val="Heading2"/>
      </w:pPr>
      <w:r>
        <w:t xml:space="preserve">VI. Conclusion &amp; Forward Outlook</w:t>
      </w:r>
    </w:p>
    <w:p>
      <w:pPr>
        <w:pStyle w:val="FirstParagraph"/>
      </w:pPr>
      <w:r>
        <w:t xml:space="preserve">The Q3 2023 Sales Report underscores that welding equipment remains indispensable to Venezuela Caracas’ economic revival. As infrastructure investment accelerates in the capital city, demand for high-efficiency welders will continue to rise—especially among small businesses seeking affordable, durable tools to meet post-crisis demands. Our 18% sales growth against market headwinds validates our localized strategy in Caracas and positions Global Welding Solutions for expanded market leadership. Moving forward, we recommend prioritizing inventory flexibility for the Venezuela Caracas region, investing in technician training partnerships, and leveraging government initiatives to secure long-term contracts. The future of welding sales in Venezuela is not just about selling machines—it’s about enabling Caracas’ workforce to rebuild their city with precision and resilience.</w:t>
      </w:r>
    </w:p>
    <w:p>
      <w:pPr>
        <w:pStyle w:val="BodyText"/>
      </w:pPr>
      <w:r>
        <w:rPr>
          <w:bCs/>
          <w:b/>
        </w:rPr>
        <w:t xml:space="preserve">Prepared By:</w:t>
      </w:r>
      <w:r>
        <w:t xml:space="preserve"> </w:t>
      </w:r>
      <w:r>
        <w:t xml:space="preserve">Regional Sales Director, South America</w:t>
      </w:r>
      <w:r>
        <w:br/>
      </w:r>
      <w:r>
        <w:rPr>
          <w:bCs/>
          <w:b/>
        </w:rPr>
        <w:t xml:space="preserve">Global Welding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Equipment Performance in Venezuela Caracas - Q3 2023</dc:title>
  <dc:creator/>
  <cp:keywords/>
  <dcterms:created xsi:type="dcterms:W3CDTF">2025-12-10T15:33:09Z</dcterms:created>
  <dcterms:modified xsi:type="dcterms:W3CDTF">2025-12-10T15:33:09Z</dcterms:modified>
</cp:coreProperties>
</file>

<file path=docProps/custom.xml><?xml version="1.0" encoding="utf-8"?>
<Properties xmlns="http://schemas.openxmlformats.org/officeDocument/2006/custom-properties" xmlns:vt="http://schemas.openxmlformats.org/officeDocument/2006/docPropsVTypes"/>
</file>