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Analysis</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37c2a6f2fccb5f1bfe6723f4595ff1d6bc13f7"/>
    <w:p>
      <w:pPr>
        <w:pStyle w:val="Heading1"/>
      </w:pPr>
      <w:r>
        <w:t xml:space="preserve">Comprehensive Sales Report: Welder Market Performance in Vietnam Ho Chi Minh City</w:t>
      </w:r>
    </w:p>
    <w:bookmarkStart w:id="20" w:name="introduction"/>
    <w:p>
      <w:pPr>
        <w:pStyle w:val="Heading2"/>
      </w:pPr>
      <w:r>
        <w:t xml:space="preserve">Introduction</w:t>
      </w:r>
    </w:p>
    <w:p>
      <w:pPr>
        <w:pStyle w:val="FirstParagraph"/>
      </w:pPr>
      <w:r>
        <w:t xml:space="preserve">This Sales Report presents an in-depth analysis of the welding equipment market specifically within Vietnam Ho Chi Minh City (HCMC), with focused attention on industrial and construction-grade welders. As the economic engine of Vietnam, HCMC's rapid urbanization, manufacturing expansion, and infrastructure development have created unprecedented demand for reliable welding solutions. This document details our company's sales trajectory in the local welder market over the past fiscal year (2023-2024), highlighting strategic opportunities and challenges unique to Vietnam Ho Chi Minh City.</w:t>
      </w:r>
    </w:p>
    <w:bookmarkEnd w:id="20"/>
    <w:bookmarkStart w:id="21" w:name="X1a9be7004ff5437dfe69cb88d39f68a0ab37842"/>
    <w:p>
      <w:pPr>
        <w:pStyle w:val="Heading2"/>
      </w:pPr>
      <w:r>
        <w:t xml:space="preserve">Market Context: Welder Demand in Vietnam Ho Chi Minh City</w:t>
      </w:r>
    </w:p>
    <w:p>
      <w:pPr>
        <w:pStyle w:val="FirstParagraph"/>
      </w:pPr>
      <w:r>
        <w:t xml:space="preserve">HCMC's construction boom, including high-rise residential projects, industrial parks (like Tan Thuận and Phú Mỹ Hưng), and critical infrastructure (Metro Line 1 extension), drives acute demand for durable welders. The city's manufacturing sector—particularly automotive assembly, shipbuilding at Saigon Shipyard, and machinery production—relies heavily on consistent access to advanced welding equipment. According to Vietnam Chamber of Commerce and Industry (VCCI) data, HCMC accounts for 42% of all welding equipment sales in Vietnam. Crucially, the city's humid climate and dusty industrial zones necessitate welders with robust environmental protection (IP54 rating or higher), a factor we've prioritized in our product selection.</w:t>
      </w:r>
    </w:p>
    <w:bookmarkEnd w:id="21"/>
    <w:bookmarkStart w:id="22" w:name="sales-performance-overview"/>
    <w:p>
      <w:pPr>
        <w:pStyle w:val="Heading2"/>
      </w:pPr>
      <w:r>
        <w:t xml:space="preserve">Sales Performance Overview</w:t>
      </w:r>
    </w:p>
    <w:p>
      <w:pPr>
        <w:pStyle w:val="FirstParagraph"/>
      </w:pPr>
      <w:r>
        <w:t xml:space="preserve">Our Sales Report indicates a 37% year-over-year growth in welder sales across Vietnam Ho Chi Minh City. This exceeds the national average of 28%, driven by two key segments:</w:t>
      </w:r>
    </w:p>
    <w:p>
      <w:pPr>
        <w:numPr>
          <w:ilvl w:val="0"/>
          <w:numId w:val="1001"/>
        </w:numPr>
        <w:pStyle w:val="Compact"/>
      </w:pPr>
      <w:r>
        <w:rPr>
          <w:bCs/>
          <w:b/>
        </w:rPr>
        <w:t xml:space="preserve">Portable Gas Metal Arc Welders (GMAW):</w:t>
      </w:r>
      <w:r>
        <w:t xml:space="preserve"> </w:t>
      </w:r>
      <w:r>
        <w:t xml:space="preserve">Dominated our portfolio with 52% market share. High demand from auto repair shops and small construction firms needing versatile equipment for steel structure assembly.</w:t>
      </w:r>
    </w:p>
    <w:p>
      <w:pPr>
        <w:numPr>
          <w:ilvl w:val="0"/>
          <w:numId w:val="1001"/>
        </w:numPr>
        <w:pStyle w:val="Compact"/>
      </w:pPr>
      <w:r>
        <w:rPr>
          <w:bCs/>
          <w:b/>
        </w:rPr>
        <w:t xml:space="preserve">Inverter-based Stick Welders (SMAW):</w:t>
      </w:r>
      <w:r>
        <w:t xml:space="preserve"> </w:t>
      </w:r>
      <w:r>
        <w:t xml:space="preserve">Surged 41% due to infrastructure projects requiring heavy-duty welding in remote site conditions. Our 200A model gained traction with contractors building HCMC's new bridge expansions.</w:t>
      </w:r>
    </w:p>
    <w:p>
      <w:pPr>
        <w:pStyle w:val="FirstParagraph"/>
      </w:pPr>
      <w:r>
        <w:t xml:space="preserve">Geographically, sales concentrated in key industrial corridors: District 7 (automotive hubs), District 2 (high-tech parks), and Thu Duc City (new urban development zone). Our flagship product, the "HCMC Pro-300" inverter welder, achieved top-tier sales with 1,450 units delivered—representing a strategic win against local brands like VinaWeld due to superior heat control in HCMC's tropical conditions.</w:t>
      </w:r>
    </w:p>
    <w:bookmarkEnd w:id="22"/>
    <w:bookmarkStart w:id="23" w:name="customer-feedback-market-trends"/>
    <w:p>
      <w:pPr>
        <w:pStyle w:val="Heading2"/>
      </w:pPr>
      <w:r>
        <w:t xml:space="preserve">Customer Feedback &amp; Market Trends</w:t>
      </w:r>
    </w:p>
    <w:p>
      <w:pPr>
        <w:pStyle w:val="FirstParagraph"/>
      </w:pPr>
      <w:r>
        <w:t xml:space="preserve">Customer testimonials from Vietnam Ho Chi Minh City highlight two critical success factors:</w:t>
      </w:r>
    </w:p>
    <w:p>
      <w:pPr>
        <w:pStyle w:val="BlockText"/>
      </w:pPr>
      <w:r>
        <w:t xml:space="preserve">"The 400A TIG welder handles high-temperature welding for our shipyard's hull repairs without overheating—something cheaper models failed at." – Lead Engineer, Saigon Shipyard</w:t>
      </w:r>
    </w:p>
    <w:p>
      <w:pPr>
        <w:pStyle w:val="FirstParagraph"/>
      </w:pPr>
      <w:r>
        <w:t xml:space="preserve">Key trends observed include:</w:t>
      </w:r>
    </w:p>
    <w:p>
      <w:pPr>
        <w:numPr>
          <w:ilvl w:val="0"/>
          <w:numId w:val="1002"/>
        </w:numPr>
        <w:pStyle w:val="Compact"/>
      </w:pPr>
      <w:r>
        <w:rPr>
          <w:bCs/>
          <w:b/>
        </w:rPr>
        <w:t xml:space="preserve">Rise of Digital Welders:</w:t>
      </w:r>
      <w:r>
        <w:t xml:space="preserve"> </w:t>
      </w:r>
      <w:r>
        <w:t xml:space="preserve">68% of new enterprise purchases now prioritize welders with Bluetooth connectivity for real-time quality monitoring—addressing HCMC's quality control demands.</w:t>
      </w:r>
    </w:p>
    <w:p>
      <w:pPr>
        <w:numPr>
          <w:ilvl w:val="0"/>
          <w:numId w:val="1002"/>
        </w:numPr>
        <w:pStyle w:val="Compact"/>
      </w:pPr>
      <w:r>
        <w:rPr>
          <w:bCs/>
          <w:b/>
        </w:rPr>
        <w:t xml:space="preserve">Sustainability Shift:</w:t>
      </w:r>
      <w:r>
        <w:t xml:space="preserve"> </w:t>
      </w:r>
      <w:r>
        <w:t xml:space="preserve">53% of construction firms explicitly requested energy-efficient welders (20-30% lower power draw) to meet HCMC's new green building regulations.</w:t>
      </w:r>
    </w:p>
    <w:p>
      <w:pPr>
        <w:numPr>
          <w:ilvl w:val="0"/>
          <w:numId w:val="1002"/>
        </w:numPr>
        <w:pStyle w:val="Compact"/>
      </w:pPr>
      <w:r>
        <w:rPr>
          <w:bCs/>
          <w:b/>
        </w:rPr>
        <w:t xml:space="preserve">After-Sales Demand:</w:t>
      </w:r>
      <w:r>
        <w:t xml:space="preserve"> </w:t>
      </w:r>
      <w:r>
        <w:t xml:space="preserve">Service calls for welders in Vietnam Ho Chi Minh City rose 22%, indicating a need for localized technical support. We've expanded our HCMC service center to address this gap.</w:t>
      </w:r>
    </w:p>
    <w:bookmarkEnd w:id="23"/>
    <w:bookmarkStart w:id="24" w:name="X4a9a41a175cee8e373f2e346d4a8fc44aae4eec"/>
    <w:p>
      <w:pPr>
        <w:pStyle w:val="Heading2"/>
      </w:pPr>
      <w:r>
        <w:t xml:space="preserve">Challenges in the Vietnam Ho Chi Minh City Market</w:t>
      </w:r>
    </w:p>
    <w:p>
      <w:pPr>
        <w:pStyle w:val="FirstParagraph"/>
      </w:pPr>
      <w:r>
        <w:t xml:space="preserve">Our Sales Report identifies three persistent challenges:</w:t>
      </w:r>
    </w:p>
    <w:p>
      <w:pPr>
        <w:numPr>
          <w:ilvl w:val="0"/>
          <w:numId w:val="1003"/>
        </w:numPr>
        <w:pStyle w:val="Compact"/>
      </w:pPr>
      <w:r>
        <w:rPr>
          <w:bCs/>
          <w:b/>
        </w:rPr>
        <w:t xml:space="preserve">Local Competition:</w:t>
      </w:r>
      <w:r>
        <w:t xml:space="preserve"> </w:t>
      </w:r>
      <w:r>
        <w:t xml:space="preserve">Budget welder brands (e.g., ECO Weld) undercut our pricing by 15-20% in HCMC's price-sensitive SME segment, capturing volume at the expense of durability.</w:t>
      </w:r>
    </w:p>
    <w:p>
      <w:pPr>
        <w:numPr>
          <w:ilvl w:val="0"/>
          <w:numId w:val="1003"/>
        </w:numPr>
        <w:pStyle w:val="Compact"/>
      </w:pPr>
      <w:r>
        <w:rPr>
          <w:bCs/>
          <w:b/>
        </w:rPr>
        <w:t xml:space="preserve">Distribution Gaps:</w:t>
      </w:r>
      <w:r>
        <w:t xml:space="preserve"> </w:t>
      </w:r>
      <w:r>
        <w:t xml:space="preserve">Remote industrial zones (e.g., Binh Duong near HCMC) face 72-hour delivery delays due to road infrastructure limitations.</w:t>
      </w:r>
    </w:p>
    <w:p>
      <w:pPr>
        <w:numPr>
          <w:ilvl w:val="0"/>
          <w:numId w:val="1003"/>
        </w:numPr>
        <w:pStyle w:val="Compact"/>
      </w:pPr>
      <w:r>
        <w:rPr>
          <w:bCs/>
          <w:b/>
        </w:rPr>
        <w:t xml:space="preserve">Currency Volatility:</w:t>
      </w:r>
      <w:r>
        <w:t xml:space="preserve"> </w:t>
      </w:r>
      <w:r>
        <w:t xml:space="preserve">34% of imported parts cost increased in 2023 due to USD/VND fluctuations, squeezing margins on high-end welders.</w:t>
      </w:r>
    </w:p>
    <w:bookmarkEnd w:id="24"/>
    <w:bookmarkStart w:id="25" w:name="X212396a1531f030d904bc4eb8d6d5acf4182fb3"/>
    <w:p>
      <w:pPr>
        <w:pStyle w:val="Heading2"/>
      </w:pPr>
      <w:r>
        <w:t xml:space="preserve">Strategic Recommendations for Future Sales</w:t>
      </w:r>
    </w:p>
    <w:p>
      <w:pPr>
        <w:pStyle w:val="FirstParagraph"/>
      </w:pPr>
      <w:r>
        <w:t xml:space="preserve">To solidify our position in Vietnam Ho Chi Minh City, we propose the following actionable strategies:</w:t>
      </w:r>
    </w:p>
    <w:p>
      <w:pPr>
        <w:numPr>
          <w:ilvl w:val="0"/>
          <w:numId w:val="1004"/>
        </w:numPr>
        <w:pStyle w:val="Compact"/>
      </w:pPr>
      <w:r>
        <w:rPr>
          <w:bCs/>
          <w:b/>
        </w:rPr>
        <w:t xml:space="preserve">Local Assembly Initiative:</w:t>
      </w:r>
      <w:r>
        <w:t xml:space="preserve"> </w:t>
      </w:r>
      <w:r>
        <w:t xml:space="preserve">Establish a partial assembly line in HCMC's Tan Binh Industrial Zone by Q2 2024. This would reduce import costs by 18% and cut delivery times to under 48 hours for core components.</w:t>
      </w:r>
    </w:p>
    <w:p>
      <w:pPr>
        <w:numPr>
          <w:ilvl w:val="0"/>
          <w:numId w:val="1004"/>
        </w:numPr>
        <w:pStyle w:val="Compact"/>
      </w:pPr>
      <w:r>
        <w:rPr>
          <w:bCs/>
          <w:b/>
        </w:rPr>
        <w:t xml:space="preserve">Niche Product Development:</w:t>
      </w:r>
      <w:r>
        <w:t xml:space="preserve"> </w:t>
      </w:r>
      <w:r>
        <w:t xml:space="preserve">Launch an HCMC-optimized welder line featuring corrosion-resistant coatings (for monsoon humidity) and solar-powered battery options for off-grid construction sites.</w:t>
      </w:r>
    </w:p>
    <w:p>
      <w:pPr>
        <w:numPr>
          <w:ilvl w:val="0"/>
          <w:numId w:val="1004"/>
        </w:numPr>
        <w:pStyle w:val="Compact"/>
      </w:pPr>
      <w:r>
        <w:rPr>
          <w:bCs/>
          <w:b/>
        </w:rPr>
        <w:t xml:space="preserve">Training Partnerships:</w:t>
      </w:r>
      <w:r>
        <w:t xml:space="preserve"> </w:t>
      </w:r>
      <w:r>
        <w:t xml:space="preserve">Collaborate with HCMC Technical Colleges to offer free welder certification courses. This builds brand loyalty with future technicians and addresses the city's critical welding skills shortage.</w:t>
      </w:r>
    </w:p>
    <w:p>
      <w:pPr>
        <w:numPr>
          <w:ilvl w:val="0"/>
          <w:numId w:val="1004"/>
        </w:numPr>
        <w:pStyle w:val="Compact"/>
      </w:pPr>
      <w:r>
        <w:rPr>
          <w:bCs/>
          <w:b/>
        </w:rPr>
        <w:t xml:space="preserve">Digital Sales Platform:</w:t>
      </w:r>
      <w:r>
        <w:t xml:space="preserve"> </w:t>
      </w:r>
      <w:r>
        <w:t xml:space="preserve">Develop a mobile app for HCMC contractors to track real-time inventory, schedule maintenance, and access localized technical guides in Vietnamese.</w:t>
      </w:r>
    </w:p>
    <w:bookmarkEnd w:id="25"/>
    <w:bookmarkStart w:id="26" w:name="X643955620e9129b503ac496d69cb8c279aedfe0"/>
    <w:p>
      <w:pPr>
        <w:pStyle w:val="Heading2"/>
      </w:pPr>
      <w:r>
        <w:t xml:space="preserve">Conclusion: The Future of Welder Sales in Vietnam Ho Chi Minh City</w:t>
      </w:r>
    </w:p>
    <w:p>
      <w:pPr>
        <w:pStyle w:val="FirstParagraph"/>
      </w:pPr>
      <w:r>
        <w:t xml:space="preserve">The welding equipment market within Vietnam Ho Chi Minh City is not merely growing—it is transforming. As HCMC accelerates its blueprint for smart-city infrastructure (including 15 new industrial zones by 2026), the demand for precision, resilient welders will only intensify. This Sales Report confirms that our focus on environmental adaptation, localized service, and digital integration positions us uniquely to capitalize on this trajectory.</w:t>
      </w:r>
    </w:p>
    <w:p>
      <w:pPr>
        <w:pStyle w:val="BodyText"/>
      </w:pPr>
      <w:r>
        <w:t xml:space="preserve">Crucially, success in Vietnam Ho Chi Minh City demands more than just product quality; it requires understanding the city's specific challenges—from monsoon humidity to infrastructure bottlenecks. Our strategic pivot toward HCMC-centric solutions has already yielded a 37% sales surge, and with these targeted initiatives, we project 50% market share growth by 2025. The welder is no longer just a tool in Vietnam Ho Chi Minh City—it's the backbone of the city's industrial evolution.</w:t>
      </w:r>
    </w:p>
    <w:p>
      <w:pPr>
        <w:pStyle w:val="BodyText"/>
      </w:pPr>
      <w:r>
        <w:rPr>
          <w:bCs/>
          <w:b/>
        </w:rPr>
        <w:t xml:space="preserve">Prepared by: Global Welding Solutions - Southeast Asia Division</w:t>
      </w:r>
    </w:p>
    <w:p>
      <w:pPr>
        <w:pStyle w:val="BodyText"/>
      </w:pPr>
      <w:r>
        <w:rPr>
          <w:iCs/>
          <w:i/>
        </w:rPr>
        <w:t xml:space="preserve">Document Date: October 26, 2023 | Sales Report Reference: HCMC-WELD-2024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Analysis - Vietnam Ho Chi Minh City</dc:title>
  <dc:creator/>
  <dc:language>en</dc:language>
  <cp:keywords/>
  <dcterms:created xsi:type="dcterms:W3CDTF">2026-07-24T08:56:50Z</dcterms:created>
  <dcterms:modified xsi:type="dcterms:W3CDTF">2026-07-24T08:56:50Z</dcterms:modified>
</cp:coreProperties>
</file>

<file path=docProps/custom.xml><?xml version="1.0" encoding="utf-8"?>
<Properties xmlns="http://schemas.openxmlformats.org/officeDocument/2006/custom-properties" xmlns:vt="http://schemas.openxmlformats.org/officeDocument/2006/docPropsVTypes"/>
</file>