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Academic Researcher Position in India, Mumbai</w:t>
      </w:r>
    </w:p>
    <w:bookmarkEnd w:id="20"/>
    <w:p>
      <w:pPr>
        <w:pStyle w:val="BodyText"/>
      </w:pPr>
      <w:r>
        <w:t xml:space="preserve">Date: October 26, 2023</w:t>
      </w:r>
    </w:p>
    <w:p>
      <w:pPr>
        <w:pStyle w:val="BodyText"/>
      </w:pPr>
      <w:r>
        <w:t xml:space="preserve">Dr. Ananya Sharma</w:t>
      </w:r>
      <w:r>
        <w:br/>
      </w:r>
      <w:r>
        <w:t xml:space="preserve">Department of Biomedical Sciences</w:t>
      </w:r>
      <w:r>
        <w:br/>
      </w:r>
      <w:r>
        <w:t xml:space="preserve">Indian Institute of Science Education and Research (IISER) Kolkata</w:t>
      </w:r>
      <w:r>
        <w:br/>
      </w:r>
      <w:r>
        <w:t xml:space="preserve">Kolkata, West Bengal 700127</w:t>
      </w:r>
      <w:r>
        <w:br/>
      </w:r>
      <w:r>
        <w:t xml:space="preserve">India</w:t>
      </w:r>
    </w:p>
    <w:p>
      <w:pPr>
        <w:pStyle w:val="BodyText"/>
      </w:pPr>
      <w:r>
        <w:t xml:space="preserve">Selection Committee</w:t>
      </w:r>
    </w:p>
    <w:p>
      <w:pPr>
        <w:pStyle w:val="BodyText"/>
      </w:pPr>
      <w:r>
        <w:t xml:space="preserve">Centre for Excellence in Life Sciences Research</w:t>
      </w:r>
    </w:p>
    <w:p>
      <w:pPr>
        <w:pStyle w:val="BodyText"/>
      </w:pPr>
      <w:r>
        <w:t xml:space="preserve">University of Mumbai, Mumbai - 400098</w:t>
      </w:r>
    </w:p>
    <w:p>
      <w:pPr>
        <w:pStyle w:val="BodyText"/>
      </w:pPr>
      <w:r>
        <w:t xml:space="preserve">India</w:t>
      </w:r>
    </w:p>
    <w:bookmarkStart w:id="21" w:name="X71f34b7bfee1d2f9a64ee67baee88381b4fda0f"/>
    <w:p>
      <w:pPr>
        <w:pStyle w:val="Heading2"/>
      </w:pPr>
      <w:r>
        <w:t xml:space="preserve">Subject: Application for Research Scholarship to Advance Academic Research in Biomedical Sciences at University of Mumbai, Mumbai</w:t>
      </w:r>
    </w:p>
    <w:p>
      <w:pPr>
        <w:pStyle w:val="FirstParagraph"/>
      </w:pPr>
      <w:r>
        <w:t xml:space="preserve">Dear Esteemed Members of the Selection Committee,</w:t>
      </w:r>
    </w:p>
    <w:p>
      <w:pPr>
        <w:pStyle w:val="BodyText"/>
      </w:pPr>
      <w:r>
        <w:t xml:space="preserve">It is with profound enthusiasm and academic conviction that I submit my application for the prestigious International Research Scholarships at the Centre for Excellence in Life Sciences Research (CELSR), University of Mumbai. As an early-career Academic Researcher with a doctoral background in Biomedical Sciences from IISER Kolkata, I have meticulously designed this Scholarship Application Letter to articulate how my research vision aligns with Mumbai's scientific ecosystem and my commitment to advancing India's position in global life sciences innovation.</w:t>
      </w:r>
    </w:p>
    <w:p>
      <w:pPr>
        <w:pStyle w:val="BodyText"/>
      </w:pPr>
      <w:r>
        <w:t xml:space="preserve">My doctoral work at IISER Kolkata focused on developing nanotechnology-based drug delivery systems for targeted cancer therapy, resulting in three peer-reviewed publications in journals including</w:t>
      </w:r>
      <w:r>
        <w:t xml:space="preserve"> </w:t>
      </w:r>
      <w:r>
        <w:rPr>
          <w:iCs/>
          <w:i/>
        </w:rPr>
        <w:t xml:space="preserve">Nanomedicine: Nanotechnology, Biology and Medicine</w:t>
      </w:r>
      <w:r>
        <w:t xml:space="preserve"> </w:t>
      </w:r>
      <w:r>
        <w:t xml:space="preserve">(Impact Factor: 8.9). This research was recognized with the National Science Foundation Young Investigator Award in 2022. However, I have identified a critical gap requiring deeper investigation—how Mumbai's unique urban epidemiology of tropical cancers necessitates locally adapted nanotherapeutic approaches unaddressed by existing global frameworks. This realization has cemented my resolve to conduct field-based research within Mumbai's healthcare landscape, where over 40% of cancer cases present in advanced stages due to socioeconomic barriers.</w:t>
      </w:r>
    </w:p>
    <w:p>
      <w:pPr>
        <w:pStyle w:val="BodyText"/>
      </w:pPr>
      <w:r>
        <w:t xml:space="preserve">Mumbai represents an unparalleled convergence of academic rigor and real-world research challenges that make it the ideal crucible for my scholarly work. The University of Mumbai's CELSR possesses a rare trifecta: state-of-the-art nanofabrication facilities, established partnerships with Apollo Hospitals and Tata Memorial Centre (which sees 150,000+ cancer patients annually), and a dedicated Urban Health Research Unit focused on South Asian populations. Unlike academic centers in Delhi or Bangalore that prioritize theoretical models, Mumbai's dynamic environment—where dense urbanization collides with resource constraints—provides the authentic context needed to validate my research on accessible nanotherapeutics. As an Academic Researcher deeply invested in translational science, I require this Mumbai-specific ecosystem to ensure my findings directly address India's healthcare needs rather than merely replicating Western paradigms.</w:t>
      </w:r>
    </w:p>
    <w:p>
      <w:pPr>
        <w:pStyle w:val="BodyText"/>
      </w:pPr>
      <w:r>
        <w:t xml:space="preserve">The financial support through your scholarship program is not merely a logistical necessity but a strategic enabler for transformative research. My current funding from IISER Kolkata covers only basic stipends, leaving no resources for Mumbai-specific fieldwork in low-income communities like Dharavi or Govandi, where cancer screening rates remain below 15%. The proposed scholarship will fund: (1) ₹2.4 million for community engagement infrastructure (including mobile diagnostic units), (2) ₹1.8 million for specialized nanomaterial synthesis at CELSR's facilities, and (3) ₹600,000 for collaborative workshops with Mumbai-based oncologists. This investment would yield two critical outcomes: first, a culturally adapted therapeutic protocol validated in India's most challenging urban settings; second, capacity building through training 12 local research assistants from Mumbai slum communities—ensuring sustainable community ownership of the project.</w:t>
      </w:r>
    </w:p>
    <w:p>
      <w:pPr>
        <w:pStyle w:val="BodyText"/>
      </w:pPr>
      <w:r>
        <w:t xml:space="preserve">My proposed research trajectory is meticulously aligned with both University of Mumbai's strategic priorities and national initiatives like the National Cancer Control Programme. Phase 1 (Year 1) will involve epidemiological mapping across 5 Mumbai Municipal Corporation wards to identify high-risk communities using telemedicine-based screening—a methodology refined during my IISER postdoc in collaboration with WHO-India. Phase 2 (Year 2) will adapt our nanodelivery system for oral administration (addressing Mumbai's high needle-phobia rates), while Phase 3 (Year 3) will establish a pilot implementation framework at BMC's municipal clinics. Crucially, all data collection protocols have been pre-approved by the University of Mumbai Ethics Committee under Protocol No. UM-CELSR-2023/RE-17B, demonstrating my commitment to ethical research within India's regulatory framework.</w:t>
      </w:r>
    </w:p>
    <w:p>
      <w:pPr>
        <w:pStyle w:val="BodyText"/>
      </w:pPr>
      <w:r>
        <w:t xml:space="preserve">What distinguishes this Scholarship Application Letter is my tangible commitment to Mumbai as a home for long-term academic contribution. Having visited the University of Mumbai campus multiple times for collaborative meetings with Prof. Rajiv Mehra (Director of CELSR), I have observed how the institution actively cultivates 'Mumbai-centric' research through initiatives like the Urban Health Innovation Lab. My postdoctoral plan includes establishing an independent Nanomedicine Research Group within CELSR, directly contributing to Mumbai's emerging reputation as India's biotech innovation hub. This is not merely a temporary project but a strategic career pivot toward building permanent research infrastructure in Maharashtra.</w:t>
      </w:r>
    </w:p>
    <w:p>
      <w:pPr>
        <w:pStyle w:val="BodyText"/>
      </w:pPr>
      <w:r>
        <w:t xml:space="preserve">I recognize that the University of Mumbai seeks scholars who will strengthen its global standing while serving India's developmental needs. My research promises dual impact: advancing the frontiers of nanomedicine for tropical cancers, and creating an evidence-based model for community-engaged biomedical innovation adaptable across Indian cities. The scholarship would provide not just funding but a platform to demonstrate how Mumbai can lead in context-specific scientific solutions—a vision resonant with India's "Atmanirbhar Bharat" initiative while meeting global SDG targets for health equity.</w:t>
      </w:r>
    </w:p>
    <w:p>
      <w:pPr>
        <w:pStyle w:val="BodyText"/>
      </w:pPr>
      <w:r>
        <w:t xml:space="preserve">As an Academic Researcher who has thrived in collaborative Indian academia (having co-authored 7 papers with Indian institutions), I bring proven ability to navigate institutional complexities while driving high-impact science. My fluency in Marathi and English, coupled with Mumbai's cultural familiarity from prior fieldwork, ensures seamless integration into the University of Mumbai community. I have attached my complete CV, research proposal (35-page document with Mumbai-specific case studies), and letters of recommendation from Prof. Arvind Kumar (IISER Kolkata) and Dr. Meera Desai (Tata Memorial Hospital, Mumbai).</w:t>
      </w:r>
    </w:p>
    <w:p>
      <w:pPr>
        <w:pStyle w:val="BodyText"/>
      </w:pPr>
      <w:r>
        <w:t xml:space="preserve">I respectfully request the opportunity to discuss how my research vision can become a transformative chapter in University of Mumbai's legacy as India's premier urban science center. The scholarship would enable me to transform theoretical knowledge into tangible health outcomes for Mumbai’s most vulnerable citizens—proving that world-class research flourishes when anchored in local context. Thank you for considering this application, and I welcome the opportunity to present my proposal at your earliest convenience.</w:t>
      </w:r>
    </w:p>
    <w:p>
      <w:pPr>
        <w:pStyle w:val="BodyText"/>
      </w:pPr>
      <w:r>
        <w:t xml:space="preserve">Respectfully submitted,</w:t>
      </w:r>
    </w:p>
    <w:p>
      <w:pPr>
        <w:pStyle w:val="BodyText"/>
      </w:pPr>
      <w:r>
        <w:t xml:space="preserve">Dr. Ananya Sharma</w:t>
      </w:r>
    </w:p>
    <w:p>
      <w:pPr>
        <w:pStyle w:val="BodyText"/>
      </w:pPr>
      <w:r>
        <w:t xml:space="preserve">Ph.D., Biomedical Sciences (IISER Kolkata)</w:t>
      </w:r>
    </w:p>
    <w:p>
      <w:pPr>
        <w:pStyle w:val="BodyText"/>
      </w:pPr>
      <w:r>
        <w:t xml:space="preserve">Email: ananya.sharma@iiserkol.ac.in | Phone: +91-9876543210</w:t>
      </w:r>
    </w:p>
    <w:p>
      <w:pPr>
        <w:pStyle w:val="BodyText"/>
      </w:pPr>
      <w:r>
        <w:rPr>
          <w:bCs/>
          <w:b/>
        </w:rPr>
        <w:t xml:space="preserve">Word Count:</w:t>
      </w:r>
      <w:r>
        <w:t xml:space="preserve"> </w:t>
      </w:r>
      <w:r>
        <w:t xml:space="preserve">854 words</w:t>
      </w:r>
    </w:p>
    <w:p>
      <w:pPr>
        <w:pStyle w:val="BodyText"/>
      </w:pPr>
      <w:r>
        <w:rPr>
          <w:bCs/>
          <w:b/>
        </w:rPr>
        <w:t xml:space="preserve">Key Integration Points:</w:t>
      </w:r>
      <w:r>
        <w:t xml:space="preserve"> </w:t>
      </w:r>
      <w:r>
        <w:t xml:space="preserve">"Scholarship Application Letter" (used as subject line and throughout), "Academic Researcher" (central to identity), "India Mumbai" (contextualized through institutions, epidemiology, and strategic location)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2026-09-27T12:24:53Z</dcterms:created>
  <dcterms:modified xsi:type="dcterms:W3CDTF">2026-09-27T12:24:53Z</dcterms:modified>
</cp:coreProperties>
</file>

<file path=docProps/custom.xml><?xml version="1.0" encoding="utf-8"?>
<Properties xmlns="http://schemas.openxmlformats.org/officeDocument/2006/custom-properties" xmlns:vt="http://schemas.openxmlformats.org/officeDocument/2006/docPropsVTypes"/>
</file>