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Studies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 Dhaka, Bangladesh]</w:t>
      </w:r>
      <w:r>
        <w:br/>
      </w:r>
      <w:r>
        <w:t xml:space="preserve">[Email Address]</w:t>
      </w:r>
      <w:r>
        <w:br/>
      </w:r>
      <w:r>
        <w:t xml:space="preserve">[Phone Number]</w:t>
      </w:r>
      <w:r>
        <w:br/>
      </w:r>
      <w:r>
        <w:t xml:space="preserve">[Date]</w:t>
      </w:r>
    </w:p>
    <w:p>
      <w:pPr>
        <w:pStyle w:val="BodyText"/>
      </w:pPr>
      <w:r>
        <w:t xml:space="preserve">The Scholarship Committee</w:t>
      </w:r>
      <w:r>
        <w:br/>
      </w:r>
      <w:r>
        <w:t xml:space="preserve">Bangladesh Accounting Excellence Foundation (BAEF)</w:t>
      </w:r>
      <w:r>
        <w:br/>
      </w:r>
      <w:r>
        <w:t xml:space="preserve">123 Finance Avenue, Gulshan-1</w:t>
      </w:r>
      <w:r>
        <w:br/>
      </w:r>
      <w:r>
        <w:t xml:space="preserve">Dhaka, Bangladesh</w:t>
      </w:r>
    </w:p>
    <w:bookmarkStart w:id="20" w:name="Xd60fd0904dfc26198e6149372afe5ef26313374"/>
    <w:p>
      <w:pPr>
        <w:pStyle w:val="Heading2"/>
      </w:pPr>
      <w:r>
        <w:t xml:space="preserve">Subject: Application for Full Scholarship to Pursue Professional Accounting Qualifications in Bangladesh Dhaka</w:t>
      </w:r>
    </w:p>
    <w:p>
      <w:pPr>
        <w:pStyle w:val="FirstParagraph"/>
      </w:pPr>
      <w:r>
        <w:t xml:space="preserve">Dear Esteemed Scholarship Committee,</w:t>
      </w:r>
    </w:p>
    <w:p>
      <w:pPr>
        <w:pStyle w:val="BodyText"/>
      </w:pPr>
      <w:r>
        <w:t xml:space="preserve">I am writing this Scholarship Application Letter with profound enthusiasm to formally apply for the prestigious</w:t>
      </w:r>
      <w:r>
        <w:t xml:space="preserve"> </w:t>
      </w:r>
      <w:r>
        <w:rPr>
          <w:bCs/>
          <w:b/>
        </w:rPr>
        <w:t xml:space="preserve">Professional Accountant Development Scholarship</w:t>
      </w:r>
      <w:r>
        <w:t xml:space="preserve"> </w:t>
      </w:r>
      <w:r>
        <w:t xml:space="preserve">offered by the Bangladesh Accounting Excellence Foundation. As a dedicated young professional currently residing in Dhaka, I have meticulously crafted my academic and career trajectory toward becoming a Certified Public Accountant (CPA) who will significantly contribute to Bangladesh's economic advancement—particularly within Dhaka's rapidly evolving financial ecosystem. This scholarship represents not merely financial assistance but the critical catalyst I require to transform my aspirations into tangible service for our nation.</w:t>
      </w:r>
    </w:p>
    <w:p>
      <w:pPr>
        <w:pStyle w:val="BodyText"/>
      </w:pPr>
      <w:r>
        <w:t xml:space="preserve">Having completed my Bachelor of Commerce with Honors in Accounting from Dhaka University (2021), I have dedicated myself to bridging theoretical knowledge with practical application within Bangladesh's unique economic context. My academic record, consistently ranked in the top 5% of my cohort, reflects not just intellectual capability but an unwavering commitment to excellence. I maintained a CGPA of 3.8/4.0 while volunteering as a financial assistant at</w:t>
      </w:r>
      <w:r>
        <w:t xml:space="preserve"> </w:t>
      </w:r>
      <w:r>
        <w:rPr>
          <w:iCs/>
          <w:i/>
        </w:rPr>
        <w:t xml:space="preserve">BRAC Microfinance</w:t>
      </w:r>
      <w:r>
        <w:t xml:space="preserve">—where I processed over 200 monthly transactions for grassroots entrepreneurs in Dhaka's urban slums. This experience crystallized my understanding that accurate accounting isn't merely about numbers; it's the lifeblood of sustainable development in Bangladesh Dhaka, where small and medium enterprises (SMEs) constitute 85% of our formal economy.</w:t>
      </w:r>
    </w:p>
    <w:p>
      <w:pPr>
        <w:pStyle w:val="BodyText"/>
      </w:pPr>
      <w:r>
        <w:t xml:space="preserve">My career vision extends beyond personal achievement to systemic impact. I have observed firsthand how inadequate financial management cripples businesses in Dhaka's bustling markets—from the textile hubs of Mohammadpur to the tech startups in Dhanmondi. When I assisted a garment supplier near Shyamoli with bookkeeping reforms, their monthly profit margins increased by 27% within six months. This tangible outcome illuminated my purpose: to become an</w:t>
      </w:r>
      <w:r>
        <w:t xml:space="preserve"> </w:t>
      </w:r>
      <w:r>
        <w:rPr>
          <w:iCs/>
          <w:i/>
        </w:rPr>
        <w:t xml:space="preserve">Accountant</w:t>
      </w:r>
      <w:r>
        <w:t xml:space="preserve"> </w:t>
      </w:r>
      <w:r>
        <w:t xml:space="preserve">who empowers local businesses through transparent financial practices, thereby strengthening Bangladesh's position in global supply chains. I am now preparing for the Certified Management Accountant (CMA) certification—a pathway that requires specialized training unavailable at competitive rates within Dhaka without substantial financial support.</w:t>
      </w:r>
    </w:p>
    <w:p>
      <w:pPr>
        <w:pStyle w:val="BodyText"/>
      </w:pPr>
      <w:r>
        <w:t xml:space="preserve">The significance of this scholarship transcends personal need. As a native of Dhaka who has witnessed my mother's struggles running a small tailoring business amid complex tax regulations, I understand the barriers faced by aspiring professionals in our city. The current cost of the CMA program (approximately BDT 280,000) represents an insurmountable burden for my family—my father works as a rickshaw-puller in Old Dhaka and earns just BDT 15,000 monthly. This scholarship would alleviate the financial pressure that has forced me to work three part-time jobs while studying, which recently compromised my academic performance during final exams. More importantly, it would enable me to fully dedicate myself to mastering advanced cost accounting and international financial reporting standards—a necessity for serving Bangladesh's growing export sector.</w:t>
      </w:r>
    </w:p>
    <w:p>
      <w:pPr>
        <w:pStyle w:val="BodyText"/>
      </w:pPr>
      <w:r>
        <w:t xml:space="preserve">Dhaka's status as Bangladesh's economic capital makes this scholarship particularly urgent. The city receives 68% of the nation's foreign direct investment (FDI), yet it faces a severe shortage of qualified Accountants certified in international standards. According to the Bangladesh Bureau of Statistics (2023), Dhaka alone requires 15,000 additional professional Accountants by 2030 to meet demand. My training will position me to address this gap directly—whether through advising multinational corporations like Beximco or supporting government initiatives such as the</w:t>
      </w:r>
      <w:r>
        <w:t xml:space="preserve"> </w:t>
      </w:r>
      <w:r>
        <w:rPr>
          <w:iCs/>
          <w:i/>
        </w:rPr>
        <w:t xml:space="preserve">Dhaka Smart City Project</w:t>
      </w:r>
      <w:r>
        <w:t xml:space="preserve"> </w:t>
      </w:r>
      <w:r>
        <w:t xml:space="preserve">that demands transparent fiscal management. I have already secured preliminary interest from</w:t>
      </w:r>
      <w:r>
        <w:t xml:space="preserve"> </w:t>
      </w:r>
      <w:r>
        <w:rPr>
          <w:bCs/>
          <w:b/>
        </w:rPr>
        <w:t xml:space="preserve">Deloitte Bangladesh</w:t>
      </w:r>
      <w:r>
        <w:t xml:space="preserve">'s Dhaka office for potential internship placement upon certification, which would allow me to immediately apply my skills within our national economic landscape.</w:t>
      </w:r>
    </w:p>
    <w:p>
      <w:pPr>
        <w:pStyle w:val="BodyText"/>
      </w:pPr>
      <w:r>
        <w:t xml:space="preserve">My proposed plan demonstrates strategic alignment with BAEF's mission and Bangladesh's development priorities. I will complete the CMA program in 18 months (2024-2025), then pursue a Master of Accounting at Dhaka University while working part-time. Crucially, I commit to dedicating 75% of my professional career in Dhaka—specifically serving underprivileged entrepreneurs through BAEF's community outreach program. This aligns perfectly with the Government of Bangladesh's 'Digital Bangladesh' vision, where financial transparency is central to digital transformation. My long-term goal is to establish a nonprofit accounting consultancy in Mirpur, providing free services to 500+ SMEs annually—a model that has already proven successful in similar cities across Southeast Asia.</w:t>
      </w:r>
    </w:p>
    <w:p>
      <w:pPr>
        <w:pStyle w:val="BodyText"/>
      </w:pPr>
      <w:r>
        <w:t xml:space="preserve">What distinguishes my application is my intimate understanding of Dhaka's economic realities. I have conducted field research across six districts of Dhaka city, documenting how inconsistent bookkeeping leads to loan rejections for 43% of micro-entrepreneurs (based on my survey of 120 businesses in Kawran Bazar and Tejgaon). This research directly informs my proposed project: a mobile app that simplifies GST compliance for Dhaka's street vendors, which I intend to develop during my studies with BAEF's support. This initiative will not only advance Bangladesh's digital economy but also create a replicable model for urban development across South Asia.</w:t>
      </w:r>
    </w:p>
    <w:p>
      <w:pPr>
        <w:pStyle w:val="BodyText"/>
      </w:pPr>
      <w:r>
        <w:t xml:space="preserve">Financially, I have meticulously documented all expenses and secured conditional support from Dhaka University (covering 15% of tuition through their merit-based scheme). The scholarship would cover the remaining 85%—a sum that would otherwise force me to abandon my education. My family's stability is already fragile; my younger brother requires medical treatment for asthma, a condition exacerbated by Dhaka's air pollution. Completing this program will break this cycle of economic vulnerability within our household while enabling me to support them financially within 3 years.</w:t>
      </w:r>
    </w:p>
    <w:p>
      <w:pPr>
        <w:pStyle w:val="BodyText"/>
      </w:pPr>
      <w:r>
        <w:t xml:space="preserve">In conclusion, I implore you to view my application not as a request for aid but as an investment in Bangladesh Dhaka's most promising resource: its human capital. This scholarship will empower me to become not just an Accountant, but a catalyst for financial inclusion in our capital city. I am prepared to provide any additional documentation and welcome the opportunity to discuss how my vision aligns with BAEF's strategic goals during an interview at your convenience.</w:t>
      </w:r>
    </w:p>
    <w:p>
      <w:pPr>
        <w:pStyle w:val="BodyText"/>
      </w:pPr>
      <w:r>
        <w:t xml:space="preserve">Thank you for considering this Scholarship Application Letter with the gravity it deserves. I eagerly await the possibility of contributing meaningfully to Bangladesh's economic journey from Dhaka, our nation's financial engine.</w:t>
      </w:r>
    </w:p>
    <w:p>
      <w:pPr>
        <w:pStyle w:val="BodyText"/>
      </w:pPr>
      <w:r>
        <w:t xml:space="preserve">Sincerely,</w:t>
      </w:r>
    </w:p>
    <w:p>
      <w:pPr>
        <w:pStyle w:val="BodyText"/>
      </w:pPr>
      <w:r>
        <w:br/>
      </w:r>
      <w:r>
        <w:br/>
      </w:r>
    </w:p>
    <w:p>
      <w:pPr>
        <w:pStyle w:val="BodyText"/>
      </w:pPr>
      <w:r>
        <w:t xml:space="preserve">[Your Full Name]</w:t>
      </w:r>
    </w:p>
    <w:p>
      <w:pPr>
        <w:pStyle w:val="BodyText"/>
      </w:pPr>
      <w:r>
        <w:t xml:space="preserve">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Studies</dc:title>
  <dc:creator/>
  <dc:language>en</dc:language>
  <cp:keywords/>
  <dcterms:created xsi:type="dcterms:W3CDTF">2025-12-10T05:52:23Z</dcterms:created>
  <dcterms:modified xsi:type="dcterms:W3CDTF">2025-12-10T05:52:23Z</dcterms:modified>
</cp:coreProperties>
</file>

<file path=docProps/custom.xml><?xml version="1.0" encoding="utf-8"?>
<Properties xmlns="http://schemas.openxmlformats.org/officeDocument/2006/custom-properties" xmlns:vt="http://schemas.openxmlformats.org/officeDocument/2006/docPropsVTypes"/>
</file>