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br/>
      </w:r>
      <w:r>
        <w:br/>
      </w:r>
    </w:p>
    <w:p>
      <w:pPr>
        <w:pStyle w:val="BodyText"/>
      </w:pPr>
      <w:r>
        <w:t xml:space="preserve">Date: October 26, 2023</w:t>
      </w:r>
    </w:p>
    <w:p>
      <w:pPr>
        <w:pStyle w:val="BodyText"/>
      </w:pPr>
      <w:r>
        <w:br/>
      </w:r>
      <w:r>
        <w:br/>
      </w:r>
    </w:p>
    <w:p>
      <w:pPr>
        <w:pStyle w:val="BodyText"/>
      </w:pPr>
      <w:r>
        <w:rPr>
          <w:bCs/>
          <w:b/>
        </w:rPr>
        <w:t xml:space="preserve">Admissions Committee</w:t>
      </w:r>
    </w:p>
    <w:p>
      <w:pPr>
        <w:pStyle w:val="BodyText"/>
      </w:pPr>
      <w:r>
        <w:rPr>
          <w:bCs/>
          <w:b/>
        </w:rPr>
        <w:t xml:space="preserve">Scholarship Foundation for International Education in Belgium (SFI-Belgium)</w:t>
      </w:r>
    </w:p>
    <w:p>
      <w:pPr>
        <w:pStyle w:val="BodyText"/>
      </w:pPr>
      <w:r>
        <w:t xml:space="preserve">Place de la Bourse 45, 1000 Brussels</w:t>
      </w:r>
    </w:p>
    <w:p>
      <w:pPr>
        <w:pStyle w:val="BodyText"/>
      </w:pPr>
      <w:r>
        <w:t xml:space="preserve">Belgium</w:t>
      </w:r>
    </w:p>
    <w:p>
      <w:pPr>
        <w:pStyle w:val="BodyText"/>
      </w:pPr>
      <w:r>
        <w:br/>
      </w:r>
      <w:r>
        <w:br/>
      </w:r>
    </w:p>
    <w:bookmarkStart w:id="20" w:name="X376e8b5b27941dee4fc1b959571936e3b18ee3c"/>
    <w:p>
      <w:pPr>
        <w:pStyle w:val="Heading2"/>
      </w:pPr>
      <w:r>
        <w:t xml:space="preserve">Subject: Application for Scholarship to Pursue Advanced Accounting Studies in Belgium Brussels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Excellence Scholarship for Accounting Studies at the prestigious University of Louvain (UCLouvain) in Brussels, Belgium. As a dedicated aspiring</w:t>
      </w:r>
      <w:r>
        <w:t xml:space="preserve"> </w:t>
      </w:r>
      <w:r>
        <w:rPr>
          <w:bCs/>
          <w:b/>
        </w:rPr>
        <w:t xml:space="preserve">Accountant</w:t>
      </w:r>
      <w:r>
        <w:t xml:space="preserve"> </w:t>
      </w:r>
      <w:r>
        <w:t xml:space="preserve">from India with a bachelor's degree in Financial Management and three years of professional experience at a multinational firm, I seek this opportunity to advance my expertise within the dynamic financial ecosystem of</w:t>
      </w:r>
      <w:r>
        <w:t xml:space="preserve"> </w:t>
      </w:r>
      <w:r>
        <w:rPr>
          <w:bCs/>
          <w:b/>
        </w:rPr>
        <w:t xml:space="preserve">Belgium Brussels</w:t>
      </w:r>
      <w:r>
        <w:t xml:space="preserve">. This scholarship represents not merely an academic opportunity but the essential catalyst for transforming my career trajectory into one that contributes meaningfully to global financial governance.</w:t>
      </w:r>
    </w:p>
    <w:p>
      <w:pPr>
        <w:pStyle w:val="BodyText"/>
      </w:pPr>
      <w:r>
        <w:t xml:space="preserve">My fascination with accounting began during my undergraduate studies when I discovered how meticulously structured financial systems underpin economic stability. At PwC India, where I served as a Junior Accountant for 36 months, I honed skills in international financial reporting standards (IFRS), tax compliance for cross-border operations, and risk assessment. However, it became evident that to navigate the complexities of Europe's integrated financial markets—particularly within the EU's regulatory heartland—I require advanced training rooted in continental European accounting frameworks. Brussels, as the de facto capital of the European Union, offers unparalleled access to institutions like the European Financial Reporting Advisory Group (EFRAG) and direct exposure to evolving directives such as CSRD (Corporate Sustainability Reporting Directive). This geographical and intellectual context makes</w:t>
      </w:r>
      <w:r>
        <w:t xml:space="preserve"> </w:t>
      </w:r>
      <w:r>
        <w:rPr>
          <w:bCs/>
          <w:b/>
        </w:rPr>
        <w:t xml:space="preserve">Belgium Brussels</w:t>
      </w:r>
      <w:r>
        <w:t xml:space="preserve"> </w:t>
      </w:r>
      <w:r>
        <w:t xml:space="preserve">an irreplaceable environment for my professional evolution.</w:t>
      </w:r>
    </w:p>
    <w:p>
      <w:pPr>
        <w:pStyle w:val="BodyText"/>
      </w:pPr>
      <w:r>
        <w:t xml:space="preserve">The University of Louvain’s Master in Accounting program stands out for its unique blend of theoretical rigor and practical application within the EU context. I am particularly drawn to Professor Marie-Claire Dubois’s research on sustainable financial reporting, which directly aligns with my thesis proposal: "Integrating ESG Metrics into Traditional Financial Statements for Multinational Corporations in the EU." This project would leverage Brussels’ ecosystem—where I aim to collaborate with organizations like the European Commission’s Directorate-General for Financial Stability—to develop actionable frameworks that bridge accounting standards and environmental accountability. My professional experience has shown me that contemporary</w:t>
      </w:r>
      <w:r>
        <w:t xml:space="preserve"> </w:t>
      </w:r>
      <w:r>
        <w:rPr>
          <w:bCs/>
          <w:b/>
        </w:rPr>
        <w:t xml:space="preserve">Accountant</w:t>
      </w:r>
      <w:r>
        <w:t xml:space="preserve">s must transcend number-crunching to become strategic advisors on sustainability, a skill I will master through this program.</w:t>
      </w:r>
    </w:p>
    <w:p>
      <w:pPr>
        <w:pStyle w:val="BodyText"/>
      </w:pPr>
      <w:r>
        <w:t xml:space="preserve">Financially, my family’s modest income from agricultural livelihoods in rural Maharashtra necessitates substantial support. While I secured partial funding through my employer’s education initiative, the tuition costs (€15,000 annually) and living expenses in Brussels (€12,500/year) remain prohibitive without a full scholarship. The SFI-Belgium Scholarship would alleviate this burden while enabling me to focus entirely on academic excellence. More significantly, it would affirm my commitment to the global accounting community—especially as a woman from an underrepresented region—and allow me to contribute meaningfully upon graduation.</w:t>
      </w:r>
    </w:p>
    <w:p>
      <w:pPr>
        <w:pStyle w:val="BodyText"/>
      </w:pPr>
      <w:r>
        <w:t xml:space="preserve">My professional journey has instilled in me a deep respect for the ethical dimensions of accounting. During my tenure at PwC, I led an audit team that uncovered critical discrepancies in a client’s carbon emissions reporting, prompting corrective measures aligned with EU Green Deal objectives. This experience crystallized my understanding that ethical</w:t>
      </w:r>
      <w:r>
        <w:t xml:space="preserve"> </w:t>
      </w:r>
      <w:r>
        <w:rPr>
          <w:bCs/>
          <w:b/>
        </w:rPr>
        <w:t xml:space="preserve">Accountant</w:t>
      </w:r>
      <w:r>
        <w:t xml:space="preserve">s are not just record-keepers but guardians of corporate integrity. In</w:t>
      </w:r>
      <w:r>
        <w:t xml:space="preserve"> </w:t>
      </w:r>
      <w:r>
        <w:rPr>
          <w:bCs/>
          <w:b/>
        </w:rPr>
        <w:t xml:space="preserve">Belgium Brussels</w:t>
      </w:r>
      <w:r>
        <w:t xml:space="preserve">, where the European Accounting Standards Board (EASB) sets benchmarks for 27 member states, I will immerse myself in this ethical discourse through workshops at the Association des Comptables de Belgique (ACB). My goal is to develop certification frameworks that ensure ESG data transparency across EU supply chains—a critical need as climate regulations tighten.</w:t>
      </w:r>
    </w:p>
    <w:p>
      <w:pPr>
        <w:pStyle w:val="BodyText"/>
      </w:pPr>
      <w:r>
        <w:t xml:space="preserve">Brussels offers a unique advantage: it is where global policies are forged. As an intern at the European Parliament’s Committee on Economic and Monetary Affairs, I observed firsthand how accounting standards influence trade agreements and financial inclusion initiatives. This exposure reinforced my belief that mastering EU-specific accounting requires more than textbooks—it demands engagement with the institutions shaping tomorrow’s frameworks. The University of Louvain’s location in Brussels, within walking distance of the Berlaymont Building (home of the European Commission), provides this invaluable immersion. I have already contacted Dr. Laurent Dubois (Head of Accounting Department) to express my intent to collaborate on his ongoing project about digital ledger adoption in public sector accounting—a project that directly serves</w:t>
      </w:r>
      <w:r>
        <w:t xml:space="preserve"> </w:t>
      </w:r>
      <w:r>
        <w:rPr>
          <w:bCs/>
          <w:b/>
        </w:rPr>
        <w:t xml:space="preserve">Belgium Brussels</w:t>
      </w:r>
      <w:r>
        <w:t xml:space="preserve">’s strategic vision for fintech innovation.</w:t>
      </w:r>
    </w:p>
    <w:p>
      <w:pPr>
        <w:pStyle w:val="BodyText"/>
      </w:pPr>
      <w:r>
        <w:t xml:space="preserve">Upon completing my studies, I plan to establish an accounting consultancy in Brussels specializing in EU regulatory compliance for emerging markets. My dual focus on financial integrity and sustainability will address a critical gap: many African and South Asian SMEs lack guidance on implementing CSRD-compliant reporting. With the SFI-Belgium Scholarship, I can position myself as a bridge between Brussels’ regulatory expertise and Global South economies—turning my academic training into tangible economic impact. This mission resonates deeply with the foundation’s commitment to "fostering equitable global financial leadership."</w:t>
      </w:r>
    </w:p>
    <w:p>
      <w:pPr>
        <w:pStyle w:val="BodyText"/>
      </w:pPr>
      <w:r>
        <w:t xml:space="preserve">I have enclosed all required documents: academic transcripts, employer verification letters, detailed study plan, and a letter of acceptance from UCLouvain. My professional references include Ms. Anjali Sharma (Partner at PwC India) and Dr. Jean-Marc Leclerc (Head of Accounting at ULiège), both available for further discussion. I am prepared to provide additional materials promptly.</w:t>
      </w:r>
    </w:p>
    <w:p>
      <w:pPr>
        <w:pStyle w:val="BodyText"/>
      </w:pPr>
      <w:r>
        <w:t xml:space="preserve">As I prepare to join the next generation of accounting professionals shaping Europe’s financial future, I am eager to contribute my skills to the vibrant academic community in</w:t>
      </w:r>
      <w:r>
        <w:t xml:space="preserve"> </w:t>
      </w:r>
      <w:r>
        <w:rPr>
          <w:bCs/>
          <w:b/>
        </w:rPr>
        <w:t xml:space="preserve">Belgium Brussels</w:t>
      </w:r>
      <w:r>
        <w:t xml:space="preserve">. This scholarship would not just fund my education—it would empower me to become a catalyst for ethical innovation in a field that remains central to our global economy. Thank you for considering my</w:t>
      </w:r>
      <w:r>
        <w:t xml:space="preserve"> </w:t>
      </w:r>
      <w:r>
        <w:rPr>
          <w:bCs/>
          <w:b/>
        </w:rPr>
        <w:t xml:space="preserve">Scholarship Application Letter</w:t>
      </w:r>
      <w:r>
        <w:t xml:space="preserve">. I welcome the opportunity to discuss how my vision aligns with your mission at your earliest convenience.</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Belgium Brussels</dc:title>
  <dc:creator/>
  <dc:language>en</dc:language>
  <cp:keywords/>
  <dcterms:created xsi:type="dcterms:W3CDTF">2025-12-10T00:16:07Z</dcterms:created>
  <dcterms:modified xsi:type="dcterms:W3CDTF">2025-12-10T00:16:07Z</dcterms:modified>
</cp:coreProperties>
</file>

<file path=docProps/custom.xml><?xml version="1.0" encoding="utf-8"?>
<Properties xmlns="http://schemas.openxmlformats.org/officeDocument/2006/custom-properties" xmlns:vt="http://schemas.openxmlformats.org/officeDocument/2006/docPropsVTypes"/>
</file>