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278080a2c7c674f20f95d49d855b2f071dfcacd"/>
    <w:p>
      <w:pPr>
        <w:pStyle w:val="Heading1"/>
      </w:pPr>
      <w:r>
        <w:t xml:space="preserve">Scholarship Application Letter for Advanced Accounting Studies in Iraq Baghdad</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Accounting Development Initiative (IADI)</w:t>
      </w:r>
      <w:r>
        <w:br/>
      </w:r>
      <w:r>
        <w:t xml:space="preserve">[Committee Address]</w:t>
      </w:r>
      <w:r>
        <w:br/>
      </w:r>
      <w:r>
        <w:t xml:space="preserve">Baghdad, Iraq</w:t>
      </w:r>
    </w:p>
    <w:bookmarkStart w:id="20" w:name="X5d792a901d067062d85918861deb5b66f26a9a0"/>
    <w:p>
      <w:pPr>
        <w:pStyle w:val="Heading2"/>
      </w:pPr>
      <w:r>
        <w:t xml:space="preserve">Subject: Application for Scholarship to Advance Accountancy Proficiency in Support of Iraq Baghdad's Economic Reconstruction</w:t>
      </w:r>
    </w:p>
    <w:p>
      <w:pPr>
        <w:pStyle w:val="FirstParagraph"/>
      </w:pPr>
      <w:r>
        <w:t xml:space="preserve">Dear Esteemed Members of the Scholarship Committee,</w:t>
      </w:r>
    </w:p>
    <w:p>
      <w:pPr>
        <w:pStyle w:val="BodyText"/>
      </w:pPr>
      <w:r>
        <w:t xml:space="preserve">With profound respect for your mission to elevate professional excellence in Iraq's critical economic sectors, I am writing to formally submit my application for the International Accounting Development Scholarship. As a dedicated accounting professional deeply committed to contributing to the financial stability of</w:t>
      </w:r>
      <w:r>
        <w:t xml:space="preserve"> </w:t>
      </w:r>
      <w:r>
        <w:rPr>
          <w:bCs/>
          <w:b/>
        </w:rPr>
        <w:t xml:space="preserve">Iraq Baghdad</w:t>
      </w:r>
      <w:r>
        <w:t xml:space="preserve">, this scholarship represents not merely an educational opportunity, but a strategic investment in the nation's post-conflict economic recovery. My aspiration is clear: to become a certified</w:t>
      </w:r>
      <w:r>
        <w:t xml:space="preserve"> </w:t>
      </w:r>
      <w:r>
        <w:rPr>
          <w:bCs/>
          <w:b/>
        </w:rPr>
        <w:t xml:space="preserve">Accountant</w:t>
      </w:r>
      <w:r>
        <w:t xml:space="preserve"> </w:t>
      </w:r>
      <w:r>
        <w:t xml:space="preserve">equipped with globally recognized expertise that directly addresses the unique fiscal challenges facing our capital city and national economy.</w:t>
      </w:r>
    </w:p>
    <w:p>
      <w:pPr>
        <w:pStyle w:val="BodyText"/>
      </w:pPr>
      <w:r>
        <w:t xml:space="preserve">I graduated with honors from Baghdad University's College of Economics, specializing in Financial Accounting, where I consistently ranked among the top 5% of my cohort. My academic journey has been intrinsically tied to</w:t>
      </w:r>
      <w:r>
        <w:t xml:space="preserve"> </w:t>
      </w:r>
      <w:r>
        <w:rPr>
          <w:bCs/>
          <w:b/>
        </w:rPr>
        <w:t xml:space="preserve">Iraq Baghdad</w:t>
      </w:r>
      <w:r>
        <w:t xml:space="preserve">'s evolving economic landscape. During my undergraduate studies, I completed an intensive internship at the Ministry of Finance's Baghdad Regional Audit Office, where I assisted in auditing public procurement processes for infrastructure reconstruction projects across the capital. This experience illuminated a critical gap: while Baghdad possesses immense economic potential as Iraq's commercial and administrative hub, its accounting systems require modernization to combat financial opacity and inefficiency. Witnessing firsthand how outdated bookkeeping practices delayed critical services in neighborhoods like Sadr City and Al-Mansour solidified my resolve to specialize in international accounting standards (IFRS) that can transform fiscal governance.</w:t>
      </w:r>
    </w:p>
    <w:p>
      <w:pPr>
        <w:pStyle w:val="BodyText"/>
      </w:pPr>
      <w:r>
        <w:t xml:space="preserve">My professional work has further cemented my commitment to the</w:t>
      </w:r>
      <w:r>
        <w:t xml:space="preserve"> </w:t>
      </w:r>
      <w:r>
        <w:rPr>
          <w:bCs/>
          <w:b/>
        </w:rPr>
        <w:t xml:space="preserve">Accountant</w:t>
      </w:r>
      <w:r>
        <w:t xml:space="preserve">'s role as an economic catalyst. As a junior financial analyst at Al-Rafidain Bank's Baghdad branch, I contributed to developing cash-flow models for small and medium enterprises (SMEs) operating in bustling markets like Karrada and Bab Al-Muadam. These businesses—often family-owned operations with limited accounting infrastructure—struggle to secure credit due to poor financial documentation. My work in training 37 local entrepreneurs on basic bookkeeping using digital tools like QuickBooks demonstrated how foundational accounting skills directly unlock access to capital, fostering job creation in a city where youth unemployment exceeds 25%. This experience revealed that effective</w:t>
      </w:r>
      <w:r>
        <w:t xml:space="preserve"> </w:t>
      </w:r>
      <w:r>
        <w:rPr>
          <w:bCs/>
          <w:b/>
        </w:rPr>
        <w:t xml:space="preserve">Accountant</w:t>
      </w:r>
      <w:r>
        <w:t xml:space="preserve">s are not merely number-crunchers, but essential enablers of economic resilience in</w:t>
      </w:r>
      <w:r>
        <w:t xml:space="preserve"> </w:t>
      </w:r>
      <w:r>
        <w:rPr>
          <w:bCs/>
          <w:b/>
        </w:rPr>
        <w:t xml:space="preserve">Iraq Baghdad</w:t>
      </w:r>
      <w:r>
        <w:t xml:space="preserve">.</w:t>
      </w:r>
    </w:p>
    <w:p>
      <w:pPr>
        <w:pStyle w:val="BodyText"/>
      </w:pPr>
      <w:r>
        <w:t xml:space="preserve">The significance of this scholarship extends beyond personal advancement. Iraq's current economic transformation hinges on professionalizing financial management across all sectors. The government's recent adoption of Iraqi Financial Reporting Standards (IFRS) alignment requires a new generation of accountants trained in global compliance frameworks—a need I aim to address through the Master's program at [University Name]. This scholarship will fund my advanced studies in International Financial Management and Public Sector Accounting, with a specific focus on applications for</w:t>
      </w:r>
      <w:r>
        <w:t xml:space="preserve"> </w:t>
      </w:r>
      <w:r>
        <w:rPr>
          <w:bCs/>
          <w:b/>
        </w:rPr>
        <w:t xml:space="preserve">Iraq Baghdad</w:t>
      </w:r>
      <w:r>
        <w:t xml:space="preserve">'s unique context: managing oil revenue transparency, streamlining municipal budgeting for services like water and electricity in densely populated areas, and supporting the Ministry of Finance's "Digital Iraq" initiative to digitize public financial management.</w:t>
      </w:r>
    </w:p>
    <w:p>
      <w:pPr>
        <w:pStyle w:val="BodyText"/>
      </w:pPr>
      <w:r>
        <w:t xml:space="preserve">My proposed research during the scholarship program will directly serve</w:t>
      </w:r>
      <w:r>
        <w:t xml:space="preserve"> </w:t>
      </w:r>
      <w:r>
        <w:rPr>
          <w:bCs/>
          <w:b/>
        </w:rPr>
        <w:t xml:space="preserve">Iraq Baghdad</w:t>
      </w:r>
      <w:r>
        <w:t xml:space="preserve">'s priorities. I plan to develop a practical framework for SMEs to implement IFRS-compliant bookkeeping using affordable mobile applications, tailored for Baghdad's market vendors. This project will be piloted in partnership with the Baghdad Chamber of Commerce and local NGOs like Al-Maaref Development Project, ensuring immediate community impact. Furthermore, I intend to collaborate with the Iraqi Accounting and Auditing Standards Committee (IAASC) to adapt international standards to Iraq's legal context—addressing a critical need identified in their 2023 national audit report on public financial management gaps.</w:t>
      </w:r>
    </w:p>
    <w:p>
      <w:pPr>
        <w:pStyle w:val="BodyText"/>
      </w:pPr>
      <w:r>
        <w:t xml:space="preserve">What distinguishes my approach is my unwavering commitment to community-centered application. Unlike theoretical academic pursuits, I have already initiated the "Accounting for Tomorrow" workshop series in Baghdad's southern neighborhoods, training 120 women entrepreneurs in basic financial record-keeping. My goal is not just to earn a degree, but to build capacity within</w:t>
      </w:r>
      <w:r>
        <w:t xml:space="preserve"> </w:t>
      </w:r>
      <w:r>
        <w:rPr>
          <w:bCs/>
          <w:b/>
        </w:rPr>
        <w:t xml:space="preserve">Iraq Baghdad</w:t>
      </w:r>
      <w:r>
        <w:t xml:space="preserve">'s economic ecosystem. The scholarship will enable me to access cutting-edge curriculum on forensic accounting and anti-corruption tools—skills urgently needed as Baghdad rebuilds trust in public institutions following years of fiscal mismanagement.</w:t>
      </w:r>
    </w:p>
    <w:p>
      <w:pPr>
        <w:pStyle w:val="BodyText"/>
      </w:pPr>
      <w:r>
        <w:t xml:space="preserve">Having witnessed my father, a retired government accountant, navigate the complexities of Iraq's financial systems through multiple political transitions, I understand that ethical accounting is foundational to national recovery. In Baghdad's vibrant yet challenging environment—from the bustling markets near Al-Mustansiriya University to the reconstruction zones along the Tigris River—accurate financial stewardship means better-funded hospitals, reliable public transportation, and opportunities for young professionals like myself. This scholarship would empower me to transition from learning about accounting standards to implementing them where they matter most: in the heart of</w:t>
      </w:r>
      <w:r>
        <w:t xml:space="preserve"> </w:t>
      </w:r>
      <w:r>
        <w:rPr>
          <w:bCs/>
          <w:b/>
        </w:rPr>
        <w:t xml:space="preserve">Iraq Baghdad</w:t>
      </w:r>
      <w:r>
        <w:t xml:space="preserve">.</w:t>
      </w:r>
    </w:p>
    <w:p>
      <w:pPr>
        <w:pStyle w:val="BodyText"/>
      </w:pPr>
      <w:r>
        <w:t xml:space="preserve">I am prepared to return to Baghdad upon completion of this program with a dual commitment: first, to serve as an advisor for public financial management reform at the Ministry of Finance; second, to establish a training center providing IFRS certification for 200+ Baghdad-based accountants annually. My academic record (GPA: 3.8/4.0), professional experience, and community impact demonstrate my readiness to maximize this scholarship's potential for national development.</w:t>
      </w:r>
    </w:p>
    <w:p>
      <w:pPr>
        <w:pStyle w:val="BodyText"/>
      </w:pPr>
      <w:r>
        <w:t xml:space="preserve">Thank you for considering my application to become a catalyst for financial integrity in</w:t>
      </w:r>
      <w:r>
        <w:t xml:space="preserve"> </w:t>
      </w:r>
      <w:r>
        <w:rPr>
          <w:bCs/>
          <w:b/>
        </w:rPr>
        <w:t xml:space="preserve">Iraq Baghdad</w:t>
      </w:r>
      <w:r>
        <w:t xml:space="preserve">. I have attached all required documentation, including academic transcripts, recommendation letters from Ministry of Finance supervisors, and a detailed project proposal. I welcome the opportunity to discuss how my vision aligns with your mission during an interview at your earliest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Iraq Baghdad</dc:title>
  <dc:creator/>
  <dc:language>en</dc:language>
  <cp:keywords/>
  <dcterms:created xsi:type="dcterms:W3CDTF">2025-12-11T03:21:48Z</dcterms:created>
  <dcterms:modified xsi:type="dcterms:W3CDTF">2025-12-11T03:21:48Z</dcterms:modified>
</cp:coreProperties>
</file>

<file path=docProps/custom.xml><?xml version="1.0" encoding="utf-8"?>
<Properties xmlns="http://schemas.openxmlformats.org/officeDocument/2006/custom-properties" xmlns:vt="http://schemas.openxmlformats.org/officeDocument/2006/docPropsVTypes"/>
</file>