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[University/Organization Name]</w:t>
      </w:r>
      <w:r>
        <w:br/>
      </w:r>
      <w:r>
        <w:t xml:space="preserve">Ho Chi Minh City, Vietnam</w:t>
      </w:r>
    </w:p>
    <w:bookmarkStart w:id="20" w:name="X014fe5c4f3de778cce81b0969b09348356d2c0e"/>
    <w:p>
      <w:pPr>
        <w:pStyle w:val="Heading2"/>
      </w:pPr>
      <w:r>
        <w:t xml:space="preserve">Subject: Application for Accounting Scholarship to Advance Professional Excellence in Vietnam's Financial Hub</w:t>
      </w:r>
    </w:p>
    <w:p>
      <w:pPr>
        <w:pStyle w:val="FirstParagraph"/>
      </w:pPr>
      <w:r>
        <w:t xml:space="preserve">Dear Esteemed Scholarship Committee,</w:t>
      </w:r>
    </w:p>
    <w:p>
      <w:pPr>
        <w:pStyle w:val="BodyText"/>
      </w:pPr>
      <w:r>
        <w:t xml:space="preserve">I am writing with profound enthusiasm to submit my application for the [Scholarship Name] at [University/Organization Name], specifically targeting advanced studies in accounting as a pathway to becoming a certified Accountant serving Vietnam's rapidly evolving economic landscape. As Ho Chi Minh City continues to solidify its position as the undisputed financial and commercial epicenter of Vietnam, I am determined to contribute my skills and dedication toward strengthening the integrity of financial systems within this dynamic environment.</w:t>
      </w:r>
    </w:p>
    <w:p>
      <w:pPr>
        <w:pStyle w:val="BodyText"/>
      </w:pPr>
      <w:r>
        <w:t xml:space="preserve">My journey toward accounting excellence began in Ho Chi Minh City itself, where I was born and raised. Witnessing firsthand how small businesses in District 1 navigate complex tax structures while multinational corporations establish regional headquarters along Nguyen Hue Boulevard ignited my passion for financial precision. During my undergraduate studies in Business Administration at the University of Economics Ho Chi Minh City (UEH), I consistently ranked in the top 5% of my cohort, graduating with honors and earning recognition for my research on "Tax Compliance Challenges for SMEs in Vietnam's Digital Economy." This work was directly informed by internships at prominent firms like KPMG Vietnam and PwC HCMC, where I observed how accurate accounting practices protect investor confidence—a critical factor in attracting foreign direct investment to our city.</w:t>
      </w:r>
    </w:p>
    <w:p>
      <w:pPr>
        <w:pStyle w:val="BodyText"/>
      </w:pPr>
      <w:r>
        <w:t xml:space="preserve">The decision to pursue postgraduate studies is driven by Vietnam's urgent need for Accountants who understand both International Financial Reporting Standards (IFRS) and Vietnam Accounting Standards (VAS). As Ho Chi Minh City leads the nation in implementing Circular 05/2023/TT-BTC, which aligns Vietnamese regulations with global practices, there is a critical shortage of professionals fluent in this dual framework. My academic trajectory includes completing all foundational accounting modules at UEH with distinction and earning my Certified Public Accountant (CPA) Candidate status through the Vietnam Institute of Accounting. However, to achieve full certification and develop specialized expertise in cross-border financial reporting—essential for HCMC's role as Southeast Asia's investment gateway—I require advanced training unavailable without financial support.</w:t>
      </w:r>
    </w:p>
    <w:p>
      <w:pPr>
        <w:pStyle w:val="BodyText"/>
      </w:pPr>
      <w:r>
        <w:t xml:space="preserve">Ho Chi Minh City represents more than a location; it is a living laboratory for modern accounting practices. In my internship at a leading Vietnamese fintech startup near the Saigon Finance Center, I managed real-time financial dashboards for clients expanding into ASEAN markets. This experience exposed me to the complexities of currency fluctuations and multi-jurisdictional compliance—challenges that underscore why my scholarship application must be viewed through the lens of Vietnam's national development goals. The Ministry of Finance's 2030 Vision emphasizes "enhancing financial transparency" as central to economic growth, a mission I am committed to advancing. By studying at [University/Organization Name], I will gain access to curriculum modules on blockchain auditing and ESG reporting—skills directly applicable to HCMC's ambitions as Vietnam’s green finance pioneer.</w:t>
      </w:r>
    </w:p>
    <w:p>
      <w:pPr>
        <w:pStyle w:val="BodyText"/>
      </w:pPr>
      <w:r>
        <w:t xml:space="preserve">Financial constraints remain my primary barrier. My family, operating a textile enterprise in Binh Thanh District, has invested heavily in my education but cannot cover the full cost of this critical qualification. The [Scholarship Name] would alleviate this burden while allowing me to dedicate 100% of my focus to mastering advanced subjects like Corporate Restructuring and Advanced Tax Strategy. I project that completing this program will position me to join the accounting team at a top-tier firm in Ho Chi Minh City's new financial district, directly contributing to Vietnam's goal of becoming an ASEAN capital markets leader by 2025.</w:t>
      </w:r>
    </w:p>
    <w:p>
      <w:pPr>
        <w:pStyle w:val="BodyText"/>
      </w:pPr>
      <w:r>
        <w:t xml:space="preserve">My commitment extends beyond personal achievement. As a future Accountant licensed in Vietnam, I will actively mentor students from underprivileged communities near the city’s industrial zones through the university’s outreach program—ensuring that financial literacy becomes accessible to all Vietnamese citizens, not just those in HCMC's affluent districts. My long-term vision includes developing an accounting training center for women entrepreneurs in Binh Duong Province, addressing Vietnam's gender gap in finance while strengthening regional economic resilience.</w:t>
      </w:r>
    </w:p>
    <w:p>
      <w:pPr>
        <w:pStyle w:val="BodyText"/>
      </w:pPr>
      <w:r>
        <w:t xml:space="preserve">Ho Chi Minh City’s transformation from a post-war trading port to Southeast Asia’s fourth-largest financial hub demonstrates that strategic investment in human capital drives national progress. This scholarship is not merely financial support—it is an investment in Vietnam's economic future. By supporting my studies, the committee will directly enable me to: (1) Apply international accounting standards within Vietnamese regulatory frameworks; (2) Support HCMC’s SME sector through accessible compliance services; and (3) Foster next-generation talent in a city where 70% of Vietnam’s Fortune 500 subsidiaries operate.</w:t>
      </w:r>
    </w:p>
    <w:p>
      <w:pPr>
        <w:pStyle w:val="BodyText"/>
      </w:pPr>
      <w:r>
        <w:t xml:space="preserve">I have attached my academic transcripts, certification documents, and two letters of recommendation from faculty at the University of Economics Ho Chi Minh City. One letter details my leadership in the "Financial Literacy for District 5" community initiative, while another verifies my internship accomplishments at KPMG Vietnam. I welcome the opportunity to discuss how my expertise aligns with your scholarship’s objectives during an interview at your convenience.</w:t>
      </w:r>
    </w:p>
    <w:p>
      <w:pPr>
        <w:pStyle w:val="BodyText"/>
      </w:pPr>
      <w:r>
        <w:t xml:space="preserve">In closing, Ho Chi Minh City does not merely host a financial district—it cultivates the future of Vietnamese economic leadership. As a dedicated student committed to excellence in accounting, I am prepared to contribute meaningfully to this legacy. Thank you for considering my application for the Scholarship Application Letter as I strive to become an Accountant who serves both Vietnam’s aspirations and Ho Chi Minh City’s global ambitions.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Ho Chi Minh City</dc:title>
  <dc:creator/>
  <dc:language>en</dc:language>
  <cp:keywords/>
  <dcterms:created xsi:type="dcterms:W3CDTF">2025-12-10T07:06:04Z</dcterms:created>
  <dcterms:modified xsi:type="dcterms:W3CDTF">2025-12-10T07:06:04Z</dcterms:modified>
</cp:coreProperties>
</file>

<file path=docProps/custom.xml><?xml version="1.0" encoding="utf-8"?>
<Properties xmlns="http://schemas.openxmlformats.org/officeDocument/2006/custom-properties" xmlns:vt="http://schemas.openxmlformats.org/officeDocument/2006/docPropsVTypes"/>
</file>