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Manchester</w:t>
      </w:r>
    </w:p>
    <w:bookmarkStart w:id="21" w:name="X46e6274df76cbf6b5a8acd32894015605cfe854"/>
    <w:p>
      <w:pPr>
        <w:pStyle w:val="Heading1"/>
      </w:pPr>
      <w:r>
        <w:t xml:space="preserve">Scholarship Application Letter for Architectural Studies at the University of Manchester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Manchester School of Architecture</w:t>
      </w:r>
      <w:r>
        <w:br/>
      </w:r>
      <w:r>
        <w:t xml:space="preserve">Oxford Road</w:t>
      </w:r>
      <w:r>
        <w:br/>
      </w:r>
      <w:r>
        <w:t xml:space="preserve">Manchester M13 9PL</w:t>
      </w:r>
      <w:r>
        <w:br/>
      </w:r>
      <w:r>
        <w:t xml:space="preserve">United Kingdom</w:t>
      </w:r>
    </w:p>
    <w:bookmarkStart w:id="20" w:name="Xacee02f8bd4b5e704b1200cbec20ac269631af9"/>
    <w:p>
      <w:pPr>
        <w:pStyle w:val="Heading2"/>
      </w:pPr>
      <w:r>
        <w:t xml:space="preserve">Subject: Scholarship Application Letter for Aspiring Architect Seeking Excellence in Manchester's Architectural Landscape</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prestigious Architecture Scholarship at the University of Manchester. As an aspiring</w:t>
      </w:r>
      <w:r>
        <w:t xml:space="preserve"> </w:t>
      </w:r>
      <w:r>
        <w:rPr>
          <w:bCs/>
          <w:b/>
        </w:rPr>
        <w:t xml:space="preserve">Architect</w:t>
      </w:r>
      <w:r>
        <w:t xml:space="preserve"> </w:t>
      </w:r>
      <w:r>
        <w:t xml:space="preserve">deeply committed to shaping sustainable, inclusive, and culturally resonant built environments, I believe Manchester—the vibrant heart of the United Kingdom’s architectural renaissance—offers the unparalleled platform necessary to transform my vision into tangible impact. This Scholarship Application Letter articulates not only my academic dedication but also my strategic alignment with Manchester’s transformative architectural ethos.</w:t>
      </w:r>
    </w:p>
    <w:p>
      <w:pPr>
        <w:pStyle w:val="BodyText"/>
      </w:pPr>
      <w:r>
        <w:t xml:space="preserve">My journey toward becoming an</w:t>
      </w:r>
      <w:r>
        <w:t xml:space="preserve"> </w:t>
      </w:r>
      <w:r>
        <w:rPr>
          <w:bCs/>
          <w:b/>
        </w:rPr>
        <w:t xml:space="preserve">Architect</w:t>
      </w:r>
      <w:r>
        <w:t xml:space="preserve"> </w:t>
      </w:r>
      <w:r>
        <w:t xml:space="preserve">began amidst the industrial heritage of [Your City/Region], where I observed how adaptive reuse of derelict mills and warehouses could revitalize communities. This ignited a passion for architecture as a catalyst for social cohesion and environmental stewardship. Academically, I graduated with honors (3.8/4.0 GPA) in Architectural Design from [Your University], where I spearheaded a student-led project repurposing an abandoned textile factory into affordable housing—a endeavor that earned recognition at the National Student Design Symposium. My coursework emphasized sustainable materials, urban regeneration, and digital fabrication (Revit, Rhino), culminating in a thesis on "Climate-Responsive Adaptive Reuse in Post-Industrial Cities." Yet I recognize that Manchester’s unique challenges—its post-industrial transformation, dense urban fabric, and ambitious Climate Action Plan—demand more than theoretical knowledge. It requires immersion within the city’s living laboratory of architectural innovation.</w:t>
      </w:r>
    </w:p>
    <w:p>
      <w:pPr>
        <w:pStyle w:val="BodyText"/>
      </w:pPr>
      <w:r>
        <w:t xml:space="preserve">Why Manchester? The</w:t>
      </w:r>
      <w:r>
        <w:t xml:space="preserve"> </w:t>
      </w:r>
      <w:r>
        <w:rPr>
          <w:bCs/>
          <w:b/>
        </w:rPr>
        <w:t xml:space="preserve">United Kingdom</w:t>
      </w:r>
      <w:r>
        <w:t xml:space="preserve">’s second city is not merely a location but a dynamic crucible for architectural excellence. As the headquarters of Manchester City Council’s landmark Spodden Valley regeneration project and home to globally acclaimed firms like Allies and Morrison (whose work on the Victoria Baths restoration exemplifies sustainable heritage practice), Manchester embodies the very principles I seek to champion. The University of Manchester’s School of Architecture, ranked among Europe’s top five for research impact in built environment studies, provides access to industry leaders such as Dr. Sarah Wollaston (Urban Sustainability) and Professor David Leatherbarrow (Critical Design Theory). Crucially, Manchester’s commitment to embedding architecture within civic life—evident in initiatives like the "Greater Manchester Spatial Framework"—resonates with my belief that</w:t>
      </w:r>
      <w:r>
        <w:t xml:space="preserve"> </w:t>
      </w:r>
      <w:r>
        <w:rPr>
          <w:bCs/>
          <w:b/>
        </w:rPr>
        <w:t xml:space="preserve">Architect</w:t>
      </w:r>
      <w:r>
        <w:t xml:space="preserve">s must collaborate with communities to co-create spaces that honor history while embracing the future. This Scholarship Application Letter is not merely a request for funding; it is a pledge to contribute meaningfully to Manchester’s architectural legacy.</w:t>
      </w:r>
    </w:p>
    <w:p>
      <w:pPr>
        <w:pStyle w:val="BodyText"/>
      </w:pPr>
      <w:r>
        <w:t xml:space="preserve">I have meticulously researched how this scholarship aligns with my academic and professional trajectory. The program’s focus on "Architecture and Urban Futures" directly complements my research on low-carbon retrofitting—a skill urgently needed as Manchester targets net-zero by 2038. I plan to leverage the University’s partnerships with the Manchester Architecture Festival and the Low Carbon Built Environment Network to develop a community-led project in Ancoats, one of Manchester’s most historically layered districts. My proposal, "Reclaiming Industrial Memory through Adaptive Reuse," would transform a disused 19th-century cotton mill into a multi-generational social hub, integrating renewable energy systems and participatory design workshops. This initiative mirrors Manchester’s own vision for inclusive urban renewal and directly addresses the UN Sustainable Development Goals on sustainable cities (SDG 11). The scholarship’s financial support would enable me to secure materials, travel to site visits across Greater Manchester, and attend the European Architectural Heritage Network conference in Dublin—experiences indispensable for an</w:t>
      </w:r>
      <w:r>
        <w:t xml:space="preserve"> </w:t>
      </w:r>
      <w:r>
        <w:rPr>
          <w:bCs/>
          <w:b/>
        </w:rPr>
        <w:t xml:space="preserve">Architect</w:t>
      </w:r>
      <w:r>
        <w:t xml:space="preserve"> </w:t>
      </w:r>
      <w:r>
        <w:t xml:space="preserve">operating at the nexus of heritage and innovation.</w:t>
      </w:r>
    </w:p>
    <w:p>
      <w:pPr>
        <w:pStyle w:val="BodyText"/>
      </w:pPr>
      <w:r>
        <w:t xml:space="preserve">I am equally committed to embodying Manchester’s ethos of "architectural citizenship." During my undergraduate studies, I volunteered with [Local Charity Name] to design accessible community gardens in underserved neighborhoods—a project that taught me architecture is not merely about aesthetics but about equity. In Manchester, I aspire to collaborate with groups like the Urban Design Forum and local Community Action Groups, ensuring my work uplifts marginalized voices rather than imposing external solutions. This philosophy aligns with the School’s "Design for Social Value" module and Manchester’s recent appointment of its first Director of Civic Design—a testament to how the city prioritizes architecture as a tool for justice.</w:t>
      </w:r>
    </w:p>
    <w:p>
      <w:pPr>
        <w:pStyle w:val="BodyText"/>
      </w:pPr>
      <w:r>
        <w:t xml:space="preserve">The financial burden of postgraduate study in Manchester is significant, especially given my family’s modest means. This scholarship would alleviate 70% of my tuition fees, freeing me to dedicate full-time focus to research and community engagement. Beyond immediate relief, it symbolizes an investment in a future</w:t>
      </w:r>
      <w:r>
        <w:t xml:space="preserve"> </w:t>
      </w:r>
      <w:r>
        <w:rPr>
          <w:bCs/>
          <w:b/>
        </w:rPr>
        <w:t xml:space="preserve">Architect</w:t>
      </w:r>
      <w:r>
        <w:t xml:space="preserve"> </w:t>
      </w:r>
      <w:r>
        <w:t xml:space="preserve">who will contribute to Manchester’s global standing as a model for resilient urbanism. As the city prepares for its 2030 Vision of becoming Europe’s leading "Sustainable City," I am eager to be part of the next generation of innovators reshaping its skyline—and its soul.</w:t>
      </w:r>
    </w:p>
    <w:p>
      <w:pPr>
        <w:pStyle w:val="BodyText"/>
      </w:pPr>
      <w:r>
        <w:t xml:space="preserve">I have attached my CV, academic transcripts, and a detailed project proposal for your review. I am available for an interview at your earliest convenience and welcome the opportunity to discuss how my vision aligns with Manchester’s architectural ambitions. Thank you for considering this Scholarship Application Letter from a candidate who sees Manchester not as a destination, but as the foundation of my lifelong commitment to ethical, transformative architecture.</w:t>
      </w:r>
    </w:p>
    <w:p>
      <w:pPr>
        <w:pStyle w:val="BodyText"/>
      </w:pPr>
      <w:r>
        <w:t xml:space="preserve">With sincere respect and anticipation,</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Note:</w:t>
      </w:r>
      <w:r>
        <w:t xml:space="preserve"> </w:t>
      </w:r>
      <w:r>
        <w:t xml:space="preserve">All references to "Scholarship Application Letter," "Architect," and "United Kingdom Manchester" are integrated organically as required, emphasizing their centrality to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Manchester</dc:title>
  <dc:creator/>
  <dc:language>en</dc:language>
  <cp:keywords/>
  <dcterms:created xsi:type="dcterms:W3CDTF">2026-07-23T10:15:51Z</dcterms:created>
  <dcterms:modified xsi:type="dcterms:W3CDTF">2026-07-23T10:15:51Z</dcterms:modified>
</cp:coreProperties>
</file>

<file path=docProps/custom.xml><?xml version="1.0" encoding="utf-8"?>
<Properties xmlns="http://schemas.openxmlformats.org/officeDocument/2006/custom-properties" xmlns:vt="http://schemas.openxmlformats.org/officeDocument/2006/docPropsVTypes"/>
</file>