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Training</w:t>
      </w:r>
      <w:r>
        <w:t xml:space="preserve"> </w:t>
      </w:r>
      <w:r>
        <w:t xml:space="preserve">in</w:t>
      </w:r>
      <w:r>
        <w:t xml:space="preserve"> </w:t>
      </w:r>
      <w:r>
        <w:t xml:space="preserve">Bangladesh</w:t>
      </w:r>
      <w:r>
        <w:t xml:space="preserve"> </w:t>
      </w:r>
      <w:r>
        <w:t xml:space="preserve">Dhaka</w:t>
      </w:r>
    </w:p>
    <w:bookmarkStart w:id="20" w:name="Xc1b2ae1a2d31154e3cc58471fd1a783fb053e88"/>
    <w:p>
      <w:pPr>
        <w:pStyle w:val="Heading1"/>
      </w:pPr>
      <w:r>
        <w:t xml:space="preserve">Scholarship Application Letter: Pursuing Professional Auditor Qualifications in Bangladesh Dhaka</w:t>
      </w:r>
    </w:p>
    <w:p>
      <w:pPr>
        <w:pStyle w:val="FirstParagraph"/>
      </w:pPr>
      <w:r>
        <w:t xml:space="preserve">Dear Scholarship Committee,</w:t>
      </w:r>
    </w:p>
    <w:p>
      <w:pPr>
        <w:pStyle w:val="BodyText"/>
      </w:pPr>
      <w:r>
        <w:t xml:space="preserve">I am writing to express my profound interest in the prestigious scholarship opportunity offered for advanced auditor training, specifically tailored to support aspiring accounting professionals committed to elevating financial governance standards within Bangladesh. As a dedicated student currently pursuing my Bachelor of Accounting and Finance at the University of Dhaka, I have developed an unwavering commitment to becoming a certified Auditor who will contribute meaningfully to Bangladesh's economic development. This scholarship represents not merely an educational opportunity but a pivotal step toward addressing critical gaps in financial accountability across our nation, particularly within Dhaka's dynamic business ecosystem.</w:t>
      </w:r>
    </w:p>
    <w:p>
      <w:pPr>
        <w:pStyle w:val="BodyText"/>
      </w:pPr>
      <w:r>
        <w:t xml:space="preserve">My passion for auditing was ignited during my internship at the Bangladesh Audit Bureau of Circulations (BABC) in Dhaka last summer. Witnessing firsthand how meticulous auditing practices safeguard investor confidence and enable transparent corporate reporting, I recognized that effective auditing is the cornerstone of a thriving market economy. In Dhaka—a city where over 20,000 new SMEs register annually with the Department of Industries—the absence of robust audit frameworks leaves countless businesses vulnerable to financial mismanagement and fraud. According to BIDA (Bangladesh Investment Development Authority) data, approximately 65% of Dhaka-based SMEs operate without formal financial audits, creating systemic risks for stakeholders and hindering their access to formal credit. This reality fuels my determination to specialize as an Auditor who can transform this landscape.</w:t>
      </w:r>
    </w:p>
    <w:p>
      <w:pPr>
        <w:pStyle w:val="BodyText"/>
      </w:pPr>
      <w:r>
        <w:t xml:space="preserve">My academic journey has prepared me rigorously for the challenges ahead. I maintain a CGPA of 3.8/4.0 in my undergraduate program, with honors in Financial Accounting and Internal Auditing courses where I achieved top marks (A+). My thesis, "Evaluating Compliance Gaps in Bangladesh's Small Business Sector Using ISA Frameworks," analyzed 50 Dhaka-based SMEs and identified critical weaknesses in financial documentation—a research project endorsed by the Institute of Chartered Accountants of Bangladesh (ICAB), Dhaka. This work reinforced my understanding that while global standards like ISA (International Standards on Auditing) are essential, their successful implementation requires contextual adaptation to Bangladesh's unique regulatory environment, including compliance with the Companies Act 2016 and Bangladesh Accounting Standards (BAS). To bridge this gap, I have already begun self-studying for ACCA's Audit and Assurance module—a path I am eager to formalize through this scholarship.</w:t>
      </w:r>
    </w:p>
    <w:p>
      <w:pPr>
        <w:pStyle w:val="BodyText"/>
      </w:pPr>
      <w:r>
        <w:t xml:space="preserve">Why is this scholarship crucial? The cost of completing professional certification in auditing—particularly the ACCA qualification with its comprehensive practical training components—exceeds my family’s financial capacity. My parents, both government employees earning a combined monthly income of BDT 35,000 (approx. $350 USD), have diligently saved for my education but cannot cover the approximately BDT 280,000 ($285 USD) required for ACCA’s Audit and Assurance course fees and examination expenses. Without this support, I would be forced to delay certification by 1–2 years while working full-time—a critical setback given Bangladesh’s urgent need for trained auditors. The Dhaka Metropolitan Area alone requires an estimated 10,000 additional certified auditors by 2030 to meet the demands of its expanding financial sector (per World Bank estimates), yet current training capacity is insufficient. This scholarship would enable me to complete my qualification within a year, accelerating my entry into this vital workforce pipeline.</w:t>
      </w:r>
    </w:p>
    <w:p>
      <w:pPr>
        <w:pStyle w:val="BodyText"/>
      </w:pPr>
      <w:r>
        <w:t xml:space="preserve">My commitment extends beyond personal advancement; it is deeply rooted in service to Bangladesh’s economic aspirations. I envision establishing an audit consultancy firm in Dhaka focused exclusively on SMEs—particularly those in Dhaka’s industrial zones like Gazipur and Savar—to provide affordable, high-quality auditing services aligned with BAS and international standards. My long-term goal is to partner with the Bangladesh Bank's Financial Sector Reform Program to develop training modules for new auditors on detecting financial fraud—a critical need identified in the Central Bank’s 2023 Annual Report on Banking Sector Vulnerabilities. Furthermore, I intend to volunteer my expertise through ICAB’s Community Audit Initiative, offering free audit readiness workshops for Dhaka-based women entrepreneurs supported by BRAC and ASA groups. This scholarship is not an investment in me alone; it is a catalyst for scalable impact across Dhaka's business community.</w:t>
      </w:r>
    </w:p>
    <w:p>
      <w:pPr>
        <w:pStyle w:val="BodyText"/>
      </w:pPr>
      <w:r>
        <w:t xml:space="preserve">I acknowledge that the role of an Auditor in Bangladesh carries profound ethical weight. In a country where financial transparency directly influences foreign investment decisions (as seen in Bangladesh’s 15% rise in FDI inflows following the 2023 Financial Transparency Index improvements), auditors serve as trusted guardians of public trust. I am prepared to uphold this responsibility through continuous professional development, including mandatory ICAB ethics training and active participation in the Dhaka Chapter's audit quality forums. My proposed training path includes: (1) ACCA Audit &amp; Assurance module (6 months), (2) ICAB’s Advanced Audit Certificate (3 months), and (3) a 6-month internship with a Dhaka-based Big 4 firm under the Bangladesh Institute of Chartered Accountants’ accreditation program.</w:t>
      </w:r>
    </w:p>
    <w:p>
      <w:pPr>
        <w:pStyle w:val="BodyText"/>
      </w:pPr>
      <w:r>
        <w:t xml:space="preserve">Finally, I wish to emphasize why Dhaka is the ideal environment for this work. As Bangladesh's economic nerve center—home to 10% of the nation’s GDP and over 50% of its corporate headquarters—Dhaka presents both the greatest challenges and the most significant opportunities for auditing innovation. The city’s rapid digital transformation (evident in initiatives like "Digital Bangladesh" and Dhaka Bank’s e-audit platforms) creates a fertile ground for modernizing traditional audit practices. By anchoring my career in Dhaka, I will remain embedded within this ecosystem to directly address local pain points: from streamlining tax compliance for street vendors in Old Dhaka to ensuring ethical reporting for multinational corporations headquartered along Gulshan Avenue.</w:t>
      </w:r>
    </w:p>
    <w:p>
      <w:pPr>
        <w:pStyle w:val="BodyText"/>
      </w:pPr>
      <w:r>
        <w:t xml:space="preserve">I am eager to contribute my dedication, analytical skills, and cultural understanding of Bangladesh’s financial landscape to your scholarship program. This opportunity will empower me to become an Auditor who doesn't just examine financial statements but actively shapes a more transparent, equitable economy for all Bangladeshis—from the garment workers in Dhaka’s Export Processing Zones to the entrepreneurs in Mirpur. Thank you for considering my application. I welcome the opportunity to discuss how my vision aligns with your mission and am available at your earliest convenience for an interview.</w:t>
      </w:r>
    </w:p>
    <w:p>
      <w:pPr>
        <w:pStyle w:val="BodyText"/>
      </w:pPr>
      <w:r>
        <w:t xml:space="preserve">Sincerely,</w:t>
      </w:r>
      <w:r>
        <w:br/>
      </w:r>
      <w:r>
        <w:rPr>
          <w:bCs/>
          <w:b/>
        </w:rPr>
        <w:t xml:space="preserve">Mr. Abdullah Al Maruf</w:t>
      </w:r>
      <w:r>
        <w:br/>
      </w:r>
      <w:r>
        <w:t xml:space="preserve">Student ID: DU/AF/2021/789</w:t>
      </w:r>
      <w:r>
        <w:br/>
      </w:r>
      <w:r>
        <w:t xml:space="preserve">Department of Accounting &amp; Finance, University of Dhaka</w:t>
      </w:r>
      <w:r>
        <w:br/>
      </w:r>
      <w:r>
        <w:t xml:space="preserve">Dhaka-1000, Bangladesh</w:t>
      </w:r>
      <w:r>
        <w:br/>
      </w:r>
      <w:r>
        <w:t xml:space="preserve">Phone: +88 017 XXXXXXXXX | Email: abdullah.maruf@du.ac.bd</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Training in Bangladesh Dhaka</dc:title>
  <dc:creator/>
  <cp:keywords/>
  <dcterms:created xsi:type="dcterms:W3CDTF">2026-07-23T10:46:27Z</dcterms:created>
  <dcterms:modified xsi:type="dcterms:W3CDTF">2026-07-23T10:46:27Z</dcterms:modified>
</cp:coreProperties>
</file>

<file path=docProps/custom.xml><?xml version="1.0" encoding="utf-8"?>
<Properties xmlns="http://schemas.openxmlformats.org/officeDocument/2006/custom-properties" xmlns:vt="http://schemas.openxmlformats.org/officeDocument/2006/docPropsVTypes"/>
</file>