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Kuala</w:t>
      </w:r>
      <w:r>
        <w:t xml:space="preserve"> </w:t>
      </w:r>
      <w:r>
        <w:t xml:space="preserve">Lumpur,</w:t>
      </w:r>
      <w:r>
        <w:t xml:space="preserve"> </w:t>
      </w:r>
      <w:r>
        <w:t xml:space="preserve">Malaysia</w:t>
      </w:r>
    </w:p>
    <w:bookmarkStart w:id="21" w:name="X96a4f197941a4412f5a1304b366689bdf0fffba"/>
    <w:p>
      <w:pPr>
        <w:pStyle w:val="Heading1"/>
      </w:pPr>
      <w:r>
        <w:t xml:space="preserve">SCHOLARSHIP APPLICATION LETTER FOR AUDITOR PROFESSIONAL DEVELOPMENT</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Selection Committee</w:t>
      </w:r>
    </w:p>
    <w:p>
      <w:pPr>
        <w:pStyle w:val="BodyText"/>
      </w:pPr>
      <w:r>
        <w:t xml:space="preserve">Malaysian Accounting Scholarship Foundation</w:t>
      </w:r>
    </w:p>
    <w:p>
      <w:pPr>
        <w:pStyle w:val="BodyText"/>
      </w:pPr>
      <w:r>
        <w:t xml:space="preserve">Pusat Bandar Kuala Lumpur, Malaysia 50088</w:t>
      </w:r>
    </w:p>
    <w:bookmarkStart w:id="20" w:name="X8f64ce017a3f80cafc89e3fe455de57c689e14c"/>
    <w:p>
      <w:pPr>
        <w:pStyle w:val="Heading2"/>
      </w:pPr>
      <w:r>
        <w:t xml:space="preserve">Subject: Comprehensive Scholarship Application for Auditor Career Advancement in Malaysia Kuala Lumpur</w:t>
      </w:r>
    </w:p>
    <w:p>
      <w:pPr>
        <w:pStyle w:val="FirstParagraph"/>
      </w:pPr>
      <w:r>
        <w:t xml:space="preserve">To the Esteemed Members of the Selection Committee,</w:t>
      </w:r>
    </w:p>
    <w:p>
      <w:pPr>
        <w:pStyle w:val="BodyText"/>
      </w:pPr>
      <w:r>
        <w:t xml:space="preserve">It is with profound enthusiasm and unwavering commitment that I present my</w:t>
      </w:r>
      <w:r>
        <w:t xml:space="preserve"> </w:t>
      </w:r>
      <w:r>
        <w:rPr>
          <w:bCs/>
          <w:b/>
        </w:rPr>
        <w:t xml:space="preserve">Scholarship Application Letter</w:t>
      </w:r>
      <w:r>
        <w:t xml:space="preserve"> </w:t>
      </w:r>
      <w:r>
        <w:t xml:space="preserve">for the prestigious Professional Auditor Development Scholarship. As an aspiring accounting professional deeply passionate about financial integrity and regulatory excellence, I have meticulously crafted this application to demonstrate how this scholarship will catalyze my journey toward becoming a certified</w:t>
      </w:r>
      <w:r>
        <w:t xml:space="preserve"> </w:t>
      </w:r>
      <w:r>
        <w:rPr>
          <w:bCs/>
          <w:b/>
        </w:rPr>
        <w:t xml:space="preserve">Auditor</w:t>
      </w:r>
      <w:r>
        <w:t xml:space="preserve"> </w:t>
      </w:r>
      <w:r>
        <w:t xml:space="preserve">within Malaysia's dynamic business ecosystem—specifically in</w:t>
      </w:r>
      <w:r>
        <w:t xml:space="preserve"> </w:t>
      </w:r>
      <w:r>
        <w:rPr>
          <w:iCs/>
          <w:i/>
        </w:rPr>
        <w:t xml:space="preserve">Kuala Lumpur</w:t>
      </w:r>
      <w:r>
        <w:t xml:space="preserve">, the nation's economic heartland. This document details my academic foundation, professional vision, and unwavering dedication to elevating auditing standards in</w:t>
      </w:r>
      <w:r>
        <w:t xml:space="preserve"> </w:t>
      </w:r>
      <w:r>
        <w:rPr>
          <w:bCs/>
          <w:b/>
        </w:rPr>
        <w:t xml:space="preserve">Malaysia Kuala Lumpur</w:t>
      </w:r>
      <w:r>
        <w:t xml:space="preserve">.</w:t>
      </w:r>
    </w:p>
    <w:p>
      <w:pPr>
        <w:pStyle w:val="BodyText"/>
      </w:pPr>
      <w:r>
        <w:t xml:space="preserve">My academic journey began with a Bachelor of Accounting degree from Universiti Malaya, where I graduated with First-Class Honours (CGPA 3.92/4.0) and consistently ranked among the top 5% of my cohort. My thesis, "Enhancing Corporate Governance Through Risk-Based Auditing Frameworks in ASEAN Markets," earned departmental recognition for its practical insights into Malaysia's evolving regulatory landscape under MIA (Malaysian Institute of Accountants) standards. I further strengthened my technical prowess through certifications in</w:t>
      </w:r>
      <w:r>
        <w:t xml:space="preserve"> </w:t>
      </w:r>
      <w:r>
        <w:rPr>
          <w:iCs/>
          <w:i/>
        </w:rPr>
        <w:t xml:space="preserve">ACCA</w:t>
      </w:r>
      <w:r>
        <w:t xml:space="preserve"> </w:t>
      </w:r>
      <w:r>
        <w:t xml:space="preserve">(Association of Chartered Certified Accountants) and</w:t>
      </w:r>
      <w:r>
        <w:t xml:space="preserve"> </w:t>
      </w:r>
      <w:r>
        <w:rPr>
          <w:iCs/>
          <w:i/>
        </w:rPr>
        <w:t xml:space="preserve">CISA</w:t>
      </w:r>
      <w:r>
        <w:t xml:space="preserve"> </w:t>
      </w:r>
      <w:r>
        <w:t xml:space="preserve">(Certified Information Systems Auditor), completing all papers ahead of schedule while interning at Deloitte Kuala Lumpur. This experience immersed me in real-world audit engagements across banking, manufacturing, and fintech sectors—exposing me to the complex challenges of ensuring compliance with MFRS (Malaysian Financial Reporting Standards) and PKS 2100 (Public Sector Auditing Standards).</w:t>
      </w:r>
    </w:p>
    <w:p>
      <w:pPr>
        <w:pStyle w:val="BodyText"/>
      </w:pPr>
      <w:r>
        <w:t xml:space="preserve">What distinguishes my ambition is my hyper-focus on</w:t>
      </w:r>
      <w:r>
        <w:t xml:space="preserve"> </w:t>
      </w:r>
      <w:r>
        <w:rPr>
          <w:bCs/>
          <w:b/>
        </w:rPr>
        <w:t xml:space="preserve">Auditor</w:t>
      </w:r>
      <w:r>
        <w:t xml:space="preserve"> </w:t>
      </w:r>
      <w:r>
        <w:t xml:space="preserve">excellence within the</w:t>
      </w:r>
      <w:r>
        <w:t xml:space="preserve"> </w:t>
      </w:r>
      <w:r>
        <w:rPr>
          <w:bCs/>
          <w:b/>
        </w:rPr>
        <w:t xml:space="preserve">Malaysia Kuala Lumpur</w:t>
      </w:r>
      <w:r>
        <w:t xml:space="preserve"> </w:t>
      </w:r>
      <w:r>
        <w:t xml:space="preserve">context. As I navigated audit teams at PwC Malaysia, I observed how traditional methodologies struggle to address digital transformation risks in KL's booming fintech scene. For instance, during a recent audit of a KL-based neobank, our team identified critical gaps in cybersecurity controls that threatened $20M in transactions—gaps rooted not in technical deficiency but systemic oversight. This experience crystallized my mission: to pioneer risk-intelligent auditing frameworks tailored for Malaysia's unique digital economy. I am now pursuing the</w:t>
      </w:r>
      <w:r>
        <w:t xml:space="preserve"> </w:t>
      </w:r>
      <w:r>
        <w:rPr>
          <w:iCs/>
          <w:i/>
        </w:rPr>
        <w:t xml:space="preserve">Master of Professional Accounting (Specialization: Audit &amp; Assurance)</w:t>
      </w:r>
      <w:r>
        <w:t xml:space="preserve"> </w:t>
      </w:r>
      <w:r>
        <w:t xml:space="preserve">at Universiti Teknologi Malaysia (UTM), Kuala Lumpur—a program exclusively aligned with my vision for</w:t>
      </w:r>
      <w:r>
        <w:t xml:space="preserve"> </w:t>
      </w:r>
      <w:r>
        <w:rPr>
          <w:bCs/>
          <w:b/>
        </w:rPr>
        <w:t xml:space="preserve">Auditor</w:t>
      </w:r>
      <w:r>
        <w:t xml:space="preserve"> </w:t>
      </w:r>
      <w:r>
        <w:t xml:space="preserve">innovation in this city.</w:t>
      </w:r>
    </w:p>
    <w:p>
      <w:pPr>
        <w:pStyle w:val="BodyText"/>
      </w:pPr>
      <w:r>
        <w:t xml:space="preserve">The significance of selecting</w:t>
      </w:r>
      <w:r>
        <w:t xml:space="preserve"> </w:t>
      </w:r>
      <w:r>
        <w:rPr>
          <w:bCs/>
          <w:b/>
        </w:rPr>
        <w:t xml:space="preserve">Kuala Lumpur</w:t>
      </w:r>
      <w:r>
        <w:t xml:space="preserve"> </w:t>
      </w:r>
      <w:r>
        <w:t xml:space="preserve">as my professional base cannot be overstated. As Southeast Asia's most advanced financial hub, KL offers unparalleled access to: (1) ASEAN regulatory bodies like the Securities Commission Malaysia, (2) multinational corporations centralizing regional HQs here, and (3) the burgeoning fintech ecosystem driving next-generation audit demands. My research confirms that KL currently faces a 40% deficit in certified auditors with digital expertise—a gap this scholarship directly addresses. By anchoring my development here, I will immediately contribute to local firms like KPMG Malaysia and BDO Southeast Asia while absorbing institutional knowledge from the Audit Practitioners’ Council (APC) and MIA. This isn't merely geographic preference; it's strategic alignment with Malaysia's vision to become a regional audit excellence center by 2030.</w:t>
      </w:r>
    </w:p>
    <w:p>
      <w:pPr>
        <w:pStyle w:val="BodyText"/>
      </w:pPr>
      <w:r>
        <w:t xml:space="preserve">This</w:t>
      </w:r>
      <w:r>
        <w:t xml:space="preserve"> </w:t>
      </w:r>
      <w:r>
        <w:rPr>
          <w:bCs/>
          <w:b/>
        </w:rPr>
        <w:t xml:space="preserve">Scholarship Application Letter</w:t>
      </w:r>
      <w:r>
        <w:t xml:space="preserve"> </w:t>
      </w:r>
      <w:r>
        <w:t xml:space="preserve">underscores how the awarded funds will empower three critical pillars of my growth: First, tuition coverage for UTM’s specialized audit curriculum (including blockchain auditing and ESG reporting modules)—a prerequisite for MIA certification. Second, a $5,000 allocation toward industry certifications like</w:t>
      </w:r>
      <w:r>
        <w:t xml:space="preserve"> </w:t>
      </w:r>
      <w:r>
        <w:rPr>
          <w:iCs/>
          <w:i/>
        </w:rPr>
        <w:t xml:space="preserve">CISA</w:t>
      </w:r>
      <w:r>
        <w:t xml:space="preserve"> </w:t>
      </w:r>
      <w:r>
        <w:t xml:space="preserve">and</w:t>
      </w:r>
      <w:r>
        <w:t xml:space="preserve"> </w:t>
      </w:r>
      <w:r>
        <w:rPr>
          <w:iCs/>
          <w:i/>
        </w:rPr>
        <w:t xml:space="preserve">CAFR</w:t>
      </w:r>
      <w:r>
        <w:t xml:space="preserve">, directly addressing KL's digital audit skills shortage. Third, travel funds to attend the MIA Annual Conference 2024 in Kuala Lumpur to network with regulators and peers. Crucially, I have secured a pre-arranged internship with Ernst &amp; Young Malaysia’s KL office upon course completion—ensuring immediate application of scholarship-supported skills within the local market.</w:t>
      </w:r>
    </w:p>
    <w:p>
      <w:pPr>
        <w:pStyle w:val="BodyText"/>
      </w:pPr>
      <w:r>
        <w:t xml:space="preserve">My commitment extends beyond personal achievement to tangible community impact. Within 5 years, I plan to establish the</w:t>
      </w:r>
      <w:r>
        <w:t xml:space="preserve"> </w:t>
      </w:r>
      <w:r>
        <w:rPr>
          <w:iCs/>
          <w:i/>
        </w:rPr>
        <w:t xml:space="preserve">Kuala Lumpur Audit Innovation Lab</w:t>
      </w:r>
      <w:r>
        <w:t xml:space="preserve">, a nonprofit partnership with UTM and MIA to train underrepresented talent (especially women and B40 communities) in emerging audit technologies. This initiative directly supports Malaysia's National Education Policy 2023–2035, which prioritizes "skilled workforce development for high-growth sectors." My Scholarship Application Letter isn't just a request for funding—it's a blueprint for sustainable capacity building in</w:t>
      </w:r>
      <w:r>
        <w:t xml:space="preserve"> </w:t>
      </w:r>
      <w:r>
        <w:rPr>
          <w:bCs/>
          <w:b/>
        </w:rPr>
        <w:t xml:space="preserve">Malaysia Kuala Lumpur</w:t>
      </w:r>
      <w:r>
        <w:t xml:space="preserve">'s accounting profession.</w:t>
      </w:r>
    </w:p>
    <w:p>
      <w:pPr>
        <w:pStyle w:val="BodyText"/>
      </w:pPr>
      <w:r>
        <w:t xml:space="preserve">I have already begun mapping my contribution to national goals. During my UTM research, I developed a prototype AI audit tool detecting anomalies in real-time transaction data—presented at the 2023 KL Tech for Finance Summit. This project aligns with Bank Negara Malaysia’s "Project GIRA" (Global Integrated Risk Assessment) and has drawn interest from the Central Bank. My</w:t>
      </w:r>
      <w:r>
        <w:t xml:space="preserve"> </w:t>
      </w:r>
      <w:r>
        <w:rPr>
          <w:bCs/>
          <w:b/>
        </w:rPr>
        <w:t xml:space="preserve">Auditor</w:t>
      </w:r>
      <w:r>
        <w:t xml:space="preserve"> </w:t>
      </w:r>
      <w:r>
        <w:t xml:space="preserve">perspective uniquely bridges technology, regulation, and local business realities—a trifecta desperately needed in Malaysia's current audit landscape.</w:t>
      </w:r>
    </w:p>
    <w:p>
      <w:pPr>
        <w:pStyle w:val="BodyText"/>
      </w:pPr>
      <w:r>
        <w:t xml:space="preserve">The Scholarship Application Letter represents not a request for assistance but a covenant of mutual growth. As a Malaysian citizen deeply invested in our nation’s economic sovereignty, I pledge to: (1) Achieve MIA certification within 18 months of scholarship disbursement; (2) Mentor 50+ students annually at KL public universities through the Audit Innovation Lab; and (3) Publish white papers on "Digital Auditing for ASEAN SMEs" in collaboration with the Malaysian Institute of Accountants. These commitments are measured against clear KPIs I have documented in my application portfolio.</w:t>
      </w:r>
    </w:p>
    <w:p>
      <w:pPr>
        <w:pStyle w:val="BodyText"/>
      </w:pPr>
      <w:r>
        <w:t xml:space="preserve">Finally, I wish to emphasize that choosing me as a scholarship recipient signifies an investment in Malaysia's future financial integrity. In</w:t>
      </w:r>
      <w:r>
        <w:t xml:space="preserve"> </w:t>
      </w:r>
      <w:r>
        <w:rPr>
          <w:bCs/>
          <w:b/>
        </w:rPr>
        <w:t xml:space="preserve">Kuala Lumpur</w:t>
      </w:r>
      <w:r>
        <w:t xml:space="preserve">, where 70% of ASEAN’s $2T digital economy operates, the need for agile, tech-savvy auditors is urgent. My journey—from student researcher at Universiti Malaya to certified professional in KL—mirrors Malaysia’s own trajectory from emerging market to regional leader. With this scholarship, I will transform academic rigor into professional impact that strengthens Malaysia’s reputation as an audit excellence destination.</w:t>
      </w:r>
    </w:p>
    <w:p>
      <w:pPr>
        <w:pStyle w:val="BodyText"/>
      </w:pPr>
      <w:r>
        <w:t xml:space="preserve">Thank you for considering my application. I welcome the opportunity to discuss how my vision aligns with your mission at your earliest convenience and can be reached via [Email] or [Phone]. I have attached all supporting documents, including academic transcripts, internship reports from KL-based firms, and letters of endorsement from MIA-certified auditors.</w:t>
      </w:r>
    </w:p>
    <w:p>
      <w:pPr>
        <w:pStyle w:val="BodyText"/>
      </w:pPr>
      <w:r>
        <w:t xml:space="preserve">Respectfully submitted,</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Position - Kuala Lumpur, Malaysia</dc:title>
  <dc:creator/>
  <dc:language>en</dc:language>
  <cp:keywords/>
  <dcterms:created xsi:type="dcterms:W3CDTF">2026-07-23T10:15:50Z</dcterms:created>
  <dcterms:modified xsi:type="dcterms:W3CDTF">2026-07-23T10:15:50Z</dcterms:modified>
</cp:coreProperties>
</file>

<file path=docProps/custom.xml><?xml version="1.0" encoding="utf-8"?>
<Properties xmlns="http://schemas.openxmlformats.org/officeDocument/2006/custom-properties" xmlns:vt="http://schemas.openxmlformats.org/officeDocument/2006/docPropsVTypes"/>
</file>