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ad178e340fa46773e59efec7672e0539b9155e5"/>
    <w:p>
      <w:pPr>
        <w:pStyle w:val="Heading1"/>
      </w:pPr>
      <w:r>
        <w:t xml:space="preserve">SCHOLARSHIP APPLICATION LETTER FOR AUDITOR PROFESSIONAL DEVELOPMENT IN LIMA, PERU</w:t>
      </w:r>
    </w:p>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Email: your.email@domain.com | Phone: +51 9XX XXX XXXX</w:t>
      </w:r>
    </w:p>
    <w:p>
      <w:pPr>
        <w:pStyle w:val="BodyText"/>
      </w:pPr>
      <w:r>
        <w:t xml:space="preserve">Date: October 26, 2023</w:t>
      </w:r>
    </w:p>
    <w:p>
      <w:pPr>
        <w:pStyle w:val="BodyText"/>
      </w:pPr>
      <w:r>
        <w:rPr>
          <w:bCs/>
          <w:b/>
        </w:rPr>
        <w:t xml:space="preserve">Dear Scholarship Committee,</w:t>
      </w:r>
    </w:p>
    <w:p>
      <w:pPr>
        <w:pStyle w:val="BodyText"/>
      </w:pPr>
      <w:r>
        <w:t xml:space="preserve">I am writing to formally submit my Scholarship Application Letter for consideration as a recipient of the prestigious International Accounting Development Fellowship, specifically designed to cultivate professional excellence among aspiring Auditors in Peru Lima. With profound dedication to financial integrity and a deep commitment to contributing meaningfully to Peru's economic landscape, I believe this scholarship represents not merely an opportunity for personal advancement, but a vital investment in strengthening the accounting profession across our nation.</w:t>
      </w:r>
    </w:p>
    <w:p>
      <w:pPr>
        <w:pStyle w:val="BodyText"/>
      </w:pPr>
      <w:r>
        <w:t xml:space="preserve">Throughout my academic journey at the Pontificia Universidad Católica del Perú, where I earned my Bachelor's degree in Accounting with honors (GPA: 3.9/4.0), I have consistently demonstrated exceptional aptitude for auditing principles and financial analysis. My thesis on "Modernizing Audit Procedures for SMEs in Coastal Regions of Peru" received the Faculty of Economics' highest accolade, highlighting my ability to bridge theoretical frameworks with practical applications relevant to Lima's dynamic business environment. This research underscored a critical gap: while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 in Lima, Peru</dc:title>
  <dc:creator/>
  <dc:language>en</dc:language>
  <cp:keywords/>
  <dcterms:created xsi:type="dcterms:W3CDTF">2025-12-08T16:41:12Z</dcterms:created>
  <dcterms:modified xsi:type="dcterms:W3CDTF">2025-12-08T16:41:12Z</dcterms:modified>
</cp:coreProperties>
</file>

<file path=docProps/custom.xml><?xml version="1.0" encoding="utf-8"?>
<Properties xmlns="http://schemas.openxmlformats.org/officeDocument/2006/custom-properties" xmlns:vt="http://schemas.openxmlformats.org/officeDocument/2006/docPropsVTypes"/>
</file>