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Moscow,</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Advanced Professional Development in Auditing</w:t>
      </w:r>
    </w:p>
    <w:p>
      <w:pPr>
        <w:pStyle w:val="BodyText"/>
      </w:pPr>
      <w:r>
        <w:t xml:space="preserve">Application to the International Scholarship Program, Moscow, Russia</w:t>
      </w:r>
    </w:p>
    <w:bookmarkEnd w:id="20"/>
    <w:p>
      <w:pPr>
        <w:pStyle w:val="BodyText"/>
      </w:pPr>
      <w:r>
        <w:t xml:space="preserve">To the Esteemed Scholarship Selection Committee,</w:t>
      </w:r>
    </w:p>
    <w:p>
      <w:pPr>
        <w:pStyle w:val="BodyText"/>
      </w:pPr>
      <w:r>
        <w:t xml:space="preserve">I am writing this formal Scholarship Application Letter with profound enthusiasm to apply for the prestigious International Graduate Scholarship in Auditing at one of Russia's premier academic institutions in Moscow. As a dedicated accounting professional with three years of field experience and a Bachelor’s degree in Financial Management from the University of London, I seek to elevate my expertise through advanced studies specifically tailored to the evolving auditing landscape of Russia and Eastern Europe. This Scholarship Application Letter represents not merely an academic pursuit, but a strategic step toward becoming a leading Auditor within Russia's dynamic financial ecosystem, with Moscow as my definitive destination for professional growth.</w:t>
      </w:r>
    </w:p>
    <w:p>
      <w:pPr>
        <w:pStyle w:val="BodyText"/>
      </w:pPr>
      <w:r>
        <w:t xml:space="preserve">The Russian Federation has undergone significant transformation in its regulatory framework for financial oversight, particularly through the adoption of International Financial Reporting Standards (IFRS) and the implementation of Federal Law No. 307-FZ "On Audit Activities." As an aspiring Auditor committed to global best practices, I recognize that Moscow serves as the epicenter of this evolution. The city’s status as Russia's financial capital—housing the Central Bank, major stock exchanges like MOEX, and international firms such as PwC Moscow and Deloitte Russia—creates an unparalleled environment for specialized learning. I have closely followed how Moscow-based institutions like the Higher School of Economics (HSE) are pioneering curriculum enhancements in forensic auditing, digital audit tools, and compliance with Russian Federal Standard No. 27 (FSA-27), all directly relevant to my career trajectory.</w:t>
      </w:r>
    </w:p>
    <w:p>
      <w:pPr>
        <w:pStyle w:val="BodyText"/>
      </w:pPr>
      <w:r>
        <w:t xml:space="preserve">My professional experience at Deloitte Russia’s Moscow office has solidified my commitment to this field. I conducted risk-based audits for multinational clients in the energy and retail sectors, navigating complex Russian tax codes like the Tax Code of the Russian Federation (Article 154) and local standards such as RAS-203. This work revealed critical gaps in Russia’s auditing profession—particularly regarding digital evidence collection and anti-corruption compliance under Federal Law No. 273-FZ "On Combating Corruption." I observed that while Moscow firms are advancing rapidly, there remains a shortage of auditors trained in integrating global standards with Russia-specific regulatory nuances. This Scholarship Application Letter underscores my intent to bridge this gap through rigorous academic training at a Moscow institution where faculty actively shape national audit policy. For instance, Professor Elena Petrova’s research on blockchain-based audit trails at HSE aligns precisely with the technological challenges I aim to address.</w:t>
      </w:r>
    </w:p>
    <w:p>
      <w:pPr>
        <w:pStyle w:val="BodyText"/>
      </w:pPr>
      <w:r>
        <w:t xml:space="preserve">My proposed program—Master of Accounting and Auditing (Specialization: International Audit Standards) at Moscow State University of Economics, Statistics and Informatics (MESI)—is the ideal catalyst for my growth. This two-year curriculum uniquely combines theoretical mastery of Russian auditing legislation with hands-on workshops using Russia-specific software like "SAP GRC" implemented by Gazprom and Rosneft. The program’s partnership with the Russian Auditing Chamber provides direct access to real cases involving state-owned enterprises, a critical exposure I cannot obtain elsewhere. Financially, the scholarship is essential; while my current role at Deloitte supports basic living costs in Moscow, tuition fees and specialized software licensing exceed my personal capacity. This Scholarship would enable me to fully engage with case studies on Russian audit firms’ compliance with the Central Bank’s 2023 Guidelines for Audit Quality Control—without compromising academic focus.</w:t>
      </w:r>
    </w:p>
    <w:p>
      <w:pPr>
        <w:pStyle w:val="BodyText"/>
      </w:pPr>
      <w:r>
        <w:t xml:space="preserve">My long-term vision extends beyond individual career advancement. I aim to establish a specialized audit firm in Moscow focused on cross-border compliance, particularly for EU and CIS clients navigating Russia's complex financial regulations post-2021 sanctions. This requires deep expertise in Russian auditing frameworks that only intensive, location-specific study can provide. My prior work with the Audit Committee of the Russian Federation’s Chamber of Commerce (June–September 2023) demonstrated how Moscow-based professionals drive policy through bodies like the Institute of Auditors. I will leverage this Scholarship to contribute research on "Adapting ISA Standards for Russian SMEs" upon graduation, directly supporting Russia's economic transparency goals outlined in its National Strategy for Financial Inclusion (2030).</w:t>
      </w:r>
    </w:p>
    <w:p>
      <w:pPr>
        <w:pStyle w:val="BodyText"/>
      </w:pPr>
      <w:r>
        <w:t xml:space="preserve">I have attached my academic transcripts (including a 3.8/4.0 GPA in Auditing), a detailed study plan aligning with MESI’s curriculum, and letters from two professionals endorsing my readiness: Mr. Ivan Sidorov (Partner, Deloitte Moscow) and Dr. Natalia Volkova (Head of Auditing Department, HSE). They affirm my technical skills in audit software like ACL and IDEA, as well as my fluency in Russian business language—essential for navigating Moscow’s professional environment. This Scholarship Application Letter reflects not just an opportunity for me, but a commitment to strengthen Russia's auditing profession from within. I am prepared to actively contribute to Moscow’s academic community through the university’s Student Auditing Club and volunteer with the Russian Public Accountancy Association on their youth mentorship initiative.</w:t>
      </w:r>
    </w:p>
    <w:p>
      <w:pPr>
        <w:pStyle w:val="BodyText"/>
      </w:pPr>
      <w:r>
        <w:t xml:space="preserve">With its unique convergence of regulatory innovation, global market access, and academic excellence, Moscow represents the only setting where this transformation can occur. I am eager to join your cohort of scholars shaping Russia’s future as competent, ethical Auditors. Thank you for considering this Scholarship Application Letter with the gravity it deserves—I welcome the opportunity to discuss how my background aligns with your mission at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Audit Associate, Deloitte Russia</w:t>
      </w:r>
    </w:p>
    <w:p>
      <w:pPr>
        <w:pStyle w:val="BodyText"/>
      </w:pPr>
      <w:r>
        <w:t xml:space="preserve">Moscow, Russia | +7 (916) XXX-XX-XX | your.email@domain.com</w:t>
      </w:r>
    </w:p>
    <w:p>
      <w:pPr>
        <w:pStyle w:val="BodyText"/>
      </w:pPr>
      <w:r>
        <w:t xml:space="preserve">This Scholarship Application Letter is submitted in compliance with the International Scholarship Program Requirements for Auditing Professionals at Moscow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Moscow, Russia</dc:title>
  <dc:creator/>
  <dc:language>en</dc:language>
  <cp:keywords/>
  <dcterms:created xsi:type="dcterms:W3CDTF">2026-07-21T05:00:24Z</dcterms:created>
  <dcterms:modified xsi:type="dcterms:W3CDTF">2026-07-21T05:00:24Z</dcterms:modified>
</cp:coreProperties>
</file>

<file path=docProps/custom.xml><?xml version="1.0" encoding="utf-8"?>
<Properties xmlns="http://schemas.openxmlformats.org/officeDocument/2006/custom-properties" xmlns:vt="http://schemas.openxmlformats.org/officeDocument/2006/docPropsVTypes"/>
</file>