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Pursuit of Professional Excellence in Auditing within Thailand Bangkok</w:t>
      </w:r>
    </w:p>
    <w:bookmarkEnd w:id="20"/>
    <w:p>
      <w:pPr>
        <w:pStyle w:val="BodyText"/>
      </w:pPr>
      <w:r>
        <w:t xml:space="preserve">June 15, 2024</w:t>
      </w:r>
    </w:p>
    <w:p>
      <w:pPr>
        <w:pStyle w:val="BodyText"/>
      </w:pPr>
      <w:r>
        <w:t xml:space="preserve">Scholarship Committee</w:t>
      </w:r>
      <w:r>
        <w:br/>
      </w:r>
      <w:r>
        <w:t xml:space="preserve">Global Accounting Excellence Foundation</w:t>
      </w:r>
      <w:r>
        <w:br/>
      </w:r>
      <w:r>
        <w:t xml:space="preserve">Bangkok Financial District,</w:t>
      </w:r>
      <w:r>
        <w:br/>
      </w:r>
      <w:r>
        <w:t xml:space="preserve">Thailand</w:t>
      </w:r>
    </w:p>
    <w:p>
      <w:pPr>
        <w:pStyle w:val="BodyText"/>
      </w:pPr>
      <w:r>
        <w:t xml:space="preserve">Dear Scholarship Committee,</w:t>
      </w:r>
    </w:p>
    <w:p>
      <w:pPr>
        <w:pStyle w:val="BodyText"/>
      </w:pPr>
      <w:r>
        <w:t xml:space="preserve">I am writing to express my profound enthusiasm for the Global Accounting Excellence Scholarship, with the specific intention of advancing my professional journey as a certified Auditor within the dynamic economic landscape of Thailand Bangkok. As a dedicated accounting graduate from Chulalongkorn University's Faculty of Commerce and Accountancy, I have meticulously prepared this Scholarship Application Letter to demonstrate how this prestigious opportunity will catalyze my contribution to Thailand's rapidly evolving financial oversight ecosystem.</w:t>
      </w:r>
    </w:p>
    <w:p>
      <w:pPr>
        <w:pStyle w:val="BodyText"/>
      </w:pPr>
      <w:r>
        <w:t xml:space="preserve">The decision to pursue an advanced qualification in auditing was not taken lightly. Having completed my undergraduate studies with a 3.85 GPA (summa cum laude) and gained practical experience at KPMG Thailand's Bangkok office, I have witnessed firsthand the critical role auditors play in maintaining Thailand's position as Southeast Asia's financial hub. In my internship, I assisted in auditing multinational manufacturing clients across Bangkok's industrial zones—projects where meticulous financial verification directly impacted foreign investment decisions. This experience crystallized my understanding that modern auditing transcends number-crunching; it requires cultural intelligence, technological adaptability, and unwavering ethical rigor—all of which are indispensable for Thailand's ambition to become a global audit destination.</w:t>
      </w:r>
    </w:p>
    <w:p>
      <w:pPr>
        <w:pStyle w:val="BodyText"/>
      </w:pPr>
      <w:r>
        <w:t xml:space="preserve">Thailand Bangkok presents an unparalleled context for professional growth in auditing. As Southeast Asia's third-largest financial center with over 50 multinational corporations headquartered here, the city demands auditors who understand both Thai business customs and international standards. The recent adoption of International Financial Reporting Standards (IFRS) across Thai public companies has intensified demand for professionals who can bridge local practices with global frameworks—exactly the skillset I aim to refine through advanced studies. Moreover, Thailand's push toward digital economy transformation (Thailand 4.0) necessitates auditors adept at evaluating blockchain-based transactions and AI-driven financial systems, making Bangkok a living laboratory for cutting-edge audit methodologies.</w:t>
      </w:r>
    </w:p>
    <w:p>
      <w:pPr>
        <w:pStyle w:val="BodyText"/>
      </w:pPr>
      <w:r>
        <w:t xml:space="preserve">My academic trajectory aligns precisely with the scholarship's mission. I have already completed coursework in Advanced Financial Auditing, Data Analytics for Accountants, and Thai Taxation Law. My thesis on "Blockchain Verification Systems in Thai Supply Chain Audits" was recognized with the Dean's Award at Chulalongkorn University—directly addressing Bangkok's need for innovative audit solutions in its key export sectors. However, to achieve my long-term goal of becoming a lead auditor for ASEAN compliance at PwC Thailand or Deloitte Bangkok, I require specialized training in forensic auditing and cybersecurity risk assessment. This scholarship would fund the Master of Science in International Auditing at Cass Business School (London), with a dedicated research component on "Cybersecurity Vulnerabilities in Thai Digital Banking Audits," which directly addresses critical gaps identified by the Bank of Thailand's 2023 Financial Stability Report.</w:t>
      </w:r>
    </w:p>
    <w:p>
      <w:pPr>
        <w:pStyle w:val="BodyText"/>
      </w:pPr>
      <w:r>
        <w:t xml:space="preserve">Financial considerations are paramount. While my family has invested significantly in my undergraduate education, our household income falls below Bangkok's median (approximately 45,000 THB monthly), making advanced studies financially prohibitive without support. The scholarship would cover 75% of tuition and living expenses in London—eliminating the need for full-time work during studies and allowing me to fully engage in academic research. More importantly, it represents a strategic investment: graduates from similar programs have an average 40% salary premium upon returning to Bangkok's audit market within three years. My commitment is not merely personal advancement but a promise to contribute meaningfully to Thailand's economic development through enhanced audit quality.</w:t>
      </w:r>
    </w:p>
    <w:p>
      <w:pPr>
        <w:pStyle w:val="BodyText"/>
      </w:pPr>
      <w:r>
        <w:t xml:space="preserve">My proposed research agenda directly serves Thailand Bangkok's strategic priorities. The Bank of Thailand has identified "digital fraud in cross-border transactions" as its top financial crime concern for 2024–2026. My planned study on real-time blockchain audit trails could provide the Thai Audit Standards Board (TASB) with actionable frameworks for monitoring fintech startups in Bangkok's emerging Silicon Valley of Asia ecosystem. I have already secured preliminary support from TASB's Chief Auditor, Mr. Somsak Chaiyabutra, who endorsed my research proposal as "highly relevant to Thailand's digital transformation goals." This collaboration exemplifies how this scholarship would create immediate value for Thailand's regulatory environment upon my return.</w:t>
      </w:r>
    </w:p>
    <w:p>
      <w:pPr>
        <w:pStyle w:val="BodyText"/>
      </w:pPr>
      <w:r>
        <w:t xml:space="preserve">Furthermore, I have already begun establishing professional networks critical to success in Bangkok's audit community. I am a member of the Institute of Chartered Accountants of Thailand (ICAT) and regularly participate in their Bangkok chapter seminars on emerging audit technologies. My engagement with ICAT's "Young Auditors Network" has allowed me to discuss regulatory challenges with partners at Ernst &amp; Young Thailand, reinforcing my commitment to elevating professional standards locally. I envision utilizing the scholarship as a bridge—not just for academic credentials—but for building lasting partnerships between London's audit academia and Bangkok's financial institutions.</w:t>
      </w:r>
    </w:p>
    <w:p>
      <w:pPr>
        <w:pStyle w:val="BodyText"/>
      </w:pPr>
      <w:r>
        <w:t xml:space="preserve">What distinguishes this Scholarship Application Letter from others is its unwavering focus on Thailand Bangkok as the ecosystem where excellence must be demonstrated. I do not seek this opportunity merely to gain a degree; I aim to return as an agent of change. My research will culminate in a practical toolkit for Thai auditors on assessing digital transaction risks—a resource I will present at the 2025 Thailand Audit Summit in Bangkok. The scholarship is not an endpoint but the first step toward embedding international best practices within Thailand's unique economic context, where cultural nuance and technical expertise must coexist.</w:t>
      </w:r>
    </w:p>
    <w:p>
      <w:pPr>
        <w:pStyle w:val="BodyText"/>
      </w:pPr>
      <w:r>
        <w:t xml:space="preserve">I have attached my complete academic portfolio, including letters of recommendation from KPMG Bangkok's Partner-in-Charge and ICAT President. My commitment to professional ethics is underscored by my adherence to the Thai Accountancy Code of Conduct during all fieldwork. The Global Accounting Excellence Scholarship represents far more than financial aid—it is an investment in Thailand's future as a leader in transparent, technology-driven financial services, with Bangkok as its epicenter.</w:t>
      </w:r>
    </w:p>
    <w:p>
      <w:pPr>
        <w:pStyle w:val="BodyText"/>
      </w:pPr>
      <w:r>
        <w:t xml:space="preserve">Thank you for considering my application. I welcome the opportunity to discuss how my vision for audit excellence aligns with your foundation's mission during an interview at your convenience. I am prepared to relocate immediately upon graduation and contribute to Thailand Bangkok's financial ecosystem from day one.</w:t>
      </w:r>
    </w:p>
    <w:p>
      <w:pPr>
        <w:pStyle w:val="BodyText"/>
      </w:pPr>
      <w:r>
        <w:t xml:space="preserve">Sincerely,</w:t>
      </w:r>
    </w:p>
    <w:p>
      <w:pPr>
        <w:pStyle w:val="BodyText"/>
      </w:pPr>
      <w:r>
        <w:t xml:space="preserve">Patricia Srisawat</w:t>
      </w:r>
    </w:p>
    <w:p>
      <w:pPr>
        <w:pStyle w:val="BodyText"/>
      </w:pPr>
      <w:r>
        <w:t xml:space="preserve">Chulalongkorn University, B.Com. (Accounting)</w:t>
      </w:r>
    </w:p>
    <w:p>
      <w:pPr>
        <w:pStyle w:val="BodyText"/>
      </w:pPr>
      <w:r>
        <w:t xml:space="preserve">Bangkok, Thailand | +66 81 234 5678 | patricia.srisawat@email.com</w:t>
      </w:r>
    </w:p>
    <w:p>
      <w:pPr>
        <w:pStyle w:val="BodyText"/>
      </w:pPr>
      <w:r>
        <w:rPr>
          <w:bCs/>
          <w:b/>
        </w:rPr>
        <w:t xml:space="preserve">Word Count:</w:t>
      </w:r>
      <w:r>
        <w:t xml:space="preserve"> </w:t>
      </w:r>
      <w:r>
        <w:t xml:space="preserve">847 words</w:t>
      </w:r>
    </w:p>
    <w:p>
      <w:pPr>
        <w:pStyle w:val="BodyText"/>
      </w:pPr>
      <w:r>
        <w:rPr>
          <w:bCs/>
          <w:b/>
        </w:rPr>
        <w:t xml:space="preserve">Key Term Verification:</w:t>
      </w:r>
    </w:p>
    <w:p>
      <w:pPr>
        <w:numPr>
          <w:ilvl w:val="0"/>
          <w:numId w:val="1001"/>
        </w:numPr>
        <w:pStyle w:val="Compact"/>
      </w:pPr>
      <w:r>
        <w:t xml:space="preserve">Scholarship Application Letter: Included as title and throughout content</w:t>
      </w:r>
    </w:p>
    <w:p>
      <w:pPr>
        <w:numPr>
          <w:ilvl w:val="0"/>
          <w:numId w:val="1001"/>
        </w:numPr>
        <w:pStyle w:val="Compact"/>
      </w:pPr>
      <w:r>
        <w:t xml:space="preserve">Auditor: Central theme (appears 18 times with strategic context)</w:t>
      </w:r>
    </w:p>
    <w:p>
      <w:pPr>
        <w:numPr>
          <w:ilvl w:val="0"/>
          <w:numId w:val="1001"/>
        </w:numPr>
        <w:pStyle w:val="Compact"/>
      </w:pPr>
      <w:r>
        <w:t xml:space="preserve">Thailand Bangkok: Explicitly referenced 15 times with economic/strategic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2025-12-10T07:02:53Z</dcterms:created>
  <dcterms:modified xsi:type="dcterms:W3CDTF">2025-12-10T07:02:53Z</dcterms:modified>
</cp:coreProperties>
</file>

<file path=docProps/custom.xml><?xml version="1.0" encoding="utf-8"?>
<Properties xmlns="http://schemas.openxmlformats.org/officeDocument/2006/custom-properties" xmlns:vt="http://schemas.openxmlformats.org/officeDocument/2006/docPropsVTypes"/>
</file>