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Professional</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0" w:name="Xe36ca8e1a9ec4375f26cd60fdd7dc0e117e7c7c"/>
    <w:p>
      <w:pPr>
        <w:pStyle w:val="Heading1"/>
      </w:pPr>
      <w:r>
        <w:t xml:space="preserve">Scholarship Application Letter: Professional Development as an Auditor in Istanbul, Turkey</w:t>
      </w:r>
    </w:p>
    <w:p>
      <w:pPr>
        <w:pStyle w:val="FirstParagraph"/>
      </w:pPr>
      <w:r>
        <w:t xml:space="preserve">Dear Scholarship Committee,</w:t>
      </w:r>
    </w:p>
    <w:p>
      <w:pPr>
        <w:pStyle w:val="BodyText"/>
      </w:pPr>
      <w:r>
        <w:t xml:space="preserve">With profound enthusiasm and a deep commitment to advancing my professional trajectory within the accounting and financial governance sector, I am writing to formally apply for the [Name of Scholarship Program] scholarship. This application centers on my aspiration to pursue advanced auditor training and certification in Istanbul, Turkey—a city renowned as a pivotal economic crossroads between Europe and Asia, where international finance meets dynamic local commerce. My goal is not merely to become an Auditor but to contribute meaningfully to Turkey’s growing financial transparency ecosystem through ethical auditing practices rooted in both global standards and Turkish regulatory frameworks.</w:t>
      </w:r>
    </w:p>
    <w:p>
      <w:pPr>
        <w:pStyle w:val="BodyText"/>
      </w:pPr>
      <w:r>
        <w:t xml:space="preserve">My academic foundation includes a Bachelor of Accounting from [Your University Name], where I graduated with honors, consistently ranking in the top 5% of my cohort. My studies immersed me in core accounting principles, financial reporting (IFRS and Turkish Commercial Code compliance), and risk assessment methodologies. However, I quickly realized that true expertise as an</w:t>
      </w:r>
      <w:r>
        <w:t xml:space="preserve"> </w:t>
      </w:r>
      <w:r>
        <w:rPr>
          <w:bCs/>
          <w:b/>
        </w:rPr>
        <w:t xml:space="preserve">Auditor</w:t>
      </w:r>
      <w:r>
        <w:t xml:space="preserve"> </w:t>
      </w:r>
      <w:r>
        <w:t xml:space="preserve">transcends textbook knowledge—it demands practical immersion within the economic landscape where audits shape business integrity. Turkey’s strategic position as a global trade hub—with Istanbul serving as its financial nerve center—presents an unparalleled environment to refine this expertise. The city hosts over 70% of Turkey’s multinational corporations, major stock exchanges (Istanbul Stock Exchange), and international accounting firms, creating a dynamic arena where auditors navigate complex cross-border transactions under both Turkish law (TCK) and global standards like ISA and ISA. This unique confluence is why</w:t>
      </w:r>
      <w:r>
        <w:t xml:space="preserve"> </w:t>
      </w:r>
      <w:r>
        <w:rPr>
          <w:bCs/>
          <w:b/>
        </w:rPr>
        <w:t xml:space="preserve">Turkey Istanbul</w:t>
      </w:r>
      <w:r>
        <w:t xml:space="preserve"> </w:t>
      </w:r>
      <w:r>
        <w:t xml:space="preserve">is not just my destination but the essential crucible for my professional growth as an Auditor.</w:t>
      </w:r>
    </w:p>
    <w:p>
      <w:pPr>
        <w:pStyle w:val="BodyText"/>
      </w:pPr>
      <w:r>
        <w:t xml:space="preserve">I have already taken steps to engage with Istanbul’s business community. During a summer internship at [Local Firm Name, e.g., PwC Istanbul or KPMG Turkey], I observed firsthand how Turkish auditors balance local legal nuances—such as the stringent requirements under Article 498 of the Turkish Commercial Code for audit reports—with international expectations. I assisted in reviewing financial statements for a leading textile exporter navigating EU market regulations, witnessing how precise auditing practices directly impact export competitiveness and investor confidence. This experience crystallized my understanding: an effective</w:t>
      </w:r>
      <w:r>
        <w:t xml:space="preserve"> </w:t>
      </w:r>
      <w:r>
        <w:rPr>
          <w:bCs/>
          <w:b/>
        </w:rPr>
        <w:t xml:space="preserve">Auditor</w:t>
      </w:r>
      <w:r>
        <w:t xml:space="preserve"> </w:t>
      </w:r>
      <w:r>
        <w:t xml:space="preserve">in</w:t>
      </w:r>
      <w:r>
        <w:t xml:space="preserve"> </w:t>
      </w:r>
      <w:r>
        <w:rPr>
          <w:bCs/>
          <w:b/>
        </w:rPr>
        <w:t xml:space="preserve">Turkey Istanbul</w:t>
      </w:r>
      <w:r>
        <w:t xml:space="preserve"> </w:t>
      </w:r>
      <w:r>
        <w:t xml:space="preserve">must be a cultural translator, fluent in both the technical language of accounting and the contextual realities of Turkey’s evolving business environment. I am now determined to deepen this dual proficiency through structured training that bridges theory and practice within Istanbul’s ecosystem.</w:t>
      </w:r>
    </w:p>
    <w:p>
      <w:pPr>
        <w:pStyle w:val="BodyText"/>
      </w:pPr>
      <w:r>
        <w:t xml:space="preserve">This is precisely why I seek the [Name of Scholarship Program] scholarship. The program’s focus on fostering globally competent professionals aligned with Turkey’s economic development goals resonates deeply with my vision. The scholarship would fund my enrollment in the Certified Internal Auditor (CIA) certification pathway through the Institute of Internal Auditors (IIA) Istanbul Chapter, combined with specialized coursework at Bogazici University’s School of Management. These resources are critical because: 1) They provide localized training on Turkish Corporate Governance Guidelines; 2) They offer access to case studies involving Istanbul-based SMEs and Fortune 500 subsidiaries; and 3) They connect me with mentors like Dr. [Name], a leading expert in TCK-compliant auditing at Istanbul Technical University. Without this financial support, the costs of international certification fees, specialized course materials (including Turkish legal databases), and living expenses in Istanbul would be prohibitive for my current budget.</w:t>
      </w:r>
    </w:p>
    <w:p>
      <w:pPr>
        <w:pStyle w:val="BodyText"/>
      </w:pPr>
      <w:r>
        <w:t xml:space="preserve">My commitment to ethical auditing is non-negotiable. In a region where financial transparency significantly influences foreign direct investment (FDI)—Turkey attracted $12.8 billion in FDI in 2023—my role as an</w:t>
      </w:r>
      <w:r>
        <w:t xml:space="preserve"> </w:t>
      </w:r>
      <w:r>
        <w:rPr>
          <w:bCs/>
          <w:b/>
        </w:rPr>
        <w:t xml:space="preserve">Auditor</w:t>
      </w:r>
      <w:r>
        <w:t xml:space="preserve"> </w:t>
      </w:r>
      <w:r>
        <w:t xml:space="preserve">would extend beyond compliance to active economic stewardship. I am particularly motivated by Turkey’s national strategy to enhance corporate governance, including the recently updated Capital Markets Board (SPK) regulations that mandate enhanced audit committees for public companies. By mastering these frameworks through this scholarship, I aim to contribute directly to Istanbul’s ambition as a leading regional financial center by ensuring audits serve as catalysts for trust—not just checklists. For instance, my proposed project during the certification period involves developing a framework for auditing SMEs in Istanbul’s rapidly growing e-commerce sector (e.g., companies operating from Kadıköy or Zeytinburnu), where traditional audit methods often fall short due to digital transaction complexities.</w:t>
      </w:r>
    </w:p>
    <w:p>
      <w:pPr>
        <w:pStyle w:val="BodyText"/>
      </w:pPr>
      <w:r>
        <w:t xml:space="preserve">Moreover, I recognize that</w:t>
      </w:r>
      <w:r>
        <w:t xml:space="preserve"> </w:t>
      </w:r>
      <w:r>
        <w:rPr>
          <w:bCs/>
          <w:b/>
        </w:rPr>
        <w:t xml:space="preserve">Turkey Istanbul</w:t>
      </w:r>
      <w:r>
        <w:t xml:space="preserve"> </w:t>
      </w:r>
      <w:r>
        <w:t xml:space="preserve">is more than a city; it is a vibrant tapestry of cultural and economic diversity. My previous volunteer work with the Istanbul Chamber of Commerce’s Young Entrepreneurs Initiative taught me to communicate effectively across linguistic and professional divides—skills vital for an Auditor who must convey findings to Turkish-speaking management teams, international investors, or regulatory bodies like the Capital Markets Board. I have also studied Turkish business etiquette extensively and achieved B2 proficiency in Turkish through the Goethe-Institut Istanbul. These efforts ensure I am not just a skilled Auditor but a culturally integrated professional ready to collaborate within Turkey’s unique corporate milieu.</w:t>
      </w:r>
    </w:p>
    <w:p>
      <w:pPr>
        <w:pStyle w:val="BodyText"/>
      </w:pPr>
      <w:r>
        <w:t xml:space="preserve">Upon completion of this certification, my career plan is clear: To join an established audit firm in Istanbul (such as Deloitte Turkey or EY Turkey) and spearhead initiatives focused on enhancing audit quality for Turkish clients expanding into global markets. I will also mentor emerging professionals, sharing insights from the scholarship program to foster a new generation of auditors who understand both the technical rigor required and the human elements—like stakeholder trust—that define ethical auditing in</w:t>
      </w:r>
      <w:r>
        <w:t xml:space="preserve"> </w:t>
      </w:r>
      <w:r>
        <w:rPr>
          <w:bCs/>
          <w:b/>
        </w:rPr>
        <w:t xml:space="preserve">Turkey Istanbul</w:t>
      </w:r>
      <w:r>
        <w:t xml:space="preserve">. Ultimately, my ambition is to support Turkey’s journey toward becoming a benchmark for financial integrity in emerging markets, where audits are not mere legal obligations but pillars of sustainable growth.</w:t>
      </w:r>
    </w:p>
    <w:p>
      <w:pPr>
        <w:pStyle w:val="BodyText"/>
      </w:pPr>
      <w:r>
        <w:t xml:space="preserve">I am confident that the [Name of Scholarship Program] will empower me to become an Auditor who embodies the highest standards of professionalism and cultural intelligence. I bring not only academic rigor and practical exposure but also a deep-seated respect for Turkey’s economic aspirations and a commitment to applying my skills where they can drive measurable impact in</w:t>
      </w:r>
      <w:r>
        <w:t xml:space="preserve"> </w:t>
      </w:r>
      <w:r>
        <w:rPr>
          <w:bCs/>
          <w:b/>
        </w:rPr>
        <w:t xml:space="preserve">Turkey Istanbul</w:t>
      </w:r>
      <w:r>
        <w:t xml:space="preserve">. Thank you for considering my application. I welcome the opportunity to discuss how my goals align with your mission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Professional Development in Istanbul, Turkey</dc:title>
  <dc:creator/>
  <dc:language>en</dc:language>
  <cp:keywords/>
  <dcterms:created xsi:type="dcterms:W3CDTF">2025-12-11T06:53:46Z</dcterms:created>
  <dcterms:modified xsi:type="dcterms:W3CDTF">2025-12-11T06:53:46Z</dcterms:modified>
</cp:coreProperties>
</file>

<file path=docProps/custom.xml><?xml version="1.0" encoding="utf-8"?>
<Properties xmlns="http://schemas.openxmlformats.org/officeDocument/2006/custom-properties" xmlns:vt="http://schemas.openxmlformats.org/officeDocument/2006/docPropsVTypes"/>
</file>