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0" w:name="X5111bac83f494f74beca6370548b0e9bc625063"/>
    <w:p>
      <w:pPr>
        <w:pStyle w:val="Heading1"/>
      </w:pPr>
      <w:r>
        <w:t xml:space="preserve">Scholarship Application Letter for Advanced Auditor Training Program at Tashkent State University of Economics</w:t>
      </w:r>
    </w:p>
    <w:p>
      <w:pPr>
        <w:pStyle w:val="FirstParagraph"/>
      </w:pPr>
      <w:r>
        <w:t xml:space="preserve">Dear Scholarship Selection Committee,</w:t>
      </w:r>
    </w:p>
    <w:p>
      <w:pPr>
        <w:pStyle w:val="BodyText"/>
      </w:pPr>
      <w:r>
        <w:t xml:space="preserve">It is with profound enthusiasm and unwavering dedication that I submit my application for the prestigious International Auditor Development Scholarship, specifically designed to support promising professionals pursuing advanced auditing studies at Tashkent State University of Economics (TSUE) in Uzbekistan. As an aspiring auditor deeply committed to elevating financial transparency within Central Asia’s emerging markets, I view this scholarship as the critical catalyst that will enable me to contribute meaningfully to Uzbekistan’s economic transformation under President Shavkat Mirziyoyev’s visionary "Strategy 2030" and its emphasis on professionalizing financial governance.</w:t>
      </w:r>
    </w:p>
    <w:p>
      <w:pPr>
        <w:pStyle w:val="BodyText"/>
      </w:pPr>
      <w:r>
        <w:t xml:space="preserve">My journey toward becoming a certified auditor began during my undergraduate studies in Accounting at Samarkand National University, where I consistently ranked among the top 5% of my cohort. My academic rigor was matched by practical experience: I completed a six-month internship with PwC Tashkent, where I assisted in financial statement audits for major Uzbek enterprises including UzAuto Motors and the Tashkent City Government. During this placement, I observed firsthand how robust auditing practices directly impact investor confidence in Uzbekistan’s evolving capital markets. For instance, my analysis of internal controls at a state-owned agricultural cooperative revealed systemic gaps that, once remediated through audit recommendations, reduced financial discrepancies by 34% and accelerated the company’s eligibility for international development funding. This experience crystallized my conviction that ethical auditing is not merely a compliance function but the cornerstone of Uzbekistan’s economic credibility on global platforms.</w:t>
      </w:r>
    </w:p>
    <w:p>
      <w:pPr>
        <w:pStyle w:val="BodyText"/>
      </w:pPr>
      <w:r>
        <w:t xml:space="preserve">The decision to pursue advanced auditor training in Tashkent is deeply strategic. As Uzbekistan positions itself as Central Asia’s financial hub—with Tashkent housing the National Bank of Uzbekistan, the Securities and Exchange Commission, and growing fintech ecosystems—I recognize that local expertise must drive this transformation. The Master’s Program in International Auditing at TSUE uniquely aligns with my goals through its dual focus on global standards (IFRS, ISA) and Uzbek regulatory frameworks like the Law "On Accounting." Crucially, the program’s partnership with the Institute of Internal Auditors (IIA) Asia Pacific ensures curriculum relevance to real-world challenges such as combating corruption in public procurement—a priority outlined in Uzbekistan’s 2023 Anti-Corruption Strategy. I am particularly eager to study under Professor Aziza Rakhimova, whose research on blockchain applications for audit trails directly supports my thesis proposal: "Enhancing Digital Audit Integrity in Uzbek SMEs."</w:t>
      </w:r>
    </w:p>
    <w:p>
      <w:pPr>
        <w:pStyle w:val="BodyText"/>
      </w:pPr>
      <w:r>
        <w:t xml:space="preserve">Financial constraints, however, present a significant barrier to my academic progression. While I have secured partial funding from my current employer (a leading accounting firm in Tashkent), the full tuition cost of $12,500—covering specialized courses like "Forensic Auditing for Emerging Economies" and "Audit Technology Integration"—remains unmet. This scholarship would alleviate not just monetary pressure but also symbolize institutional trust in my potential to advance Uzbekistan’s auditing profession. I have meticulously calculated my budget: $8,200 covers academic fees, while $4,300 supports essential research materials and travel to field sites across Uzbekistan for primary data collection on audit practices in Tashkent’s burgeoning industrial zones.</w:t>
      </w:r>
    </w:p>
    <w:p>
      <w:pPr>
        <w:pStyle w:val="BodyText"/>
      </w:pPr>
      <w:r>
        <w:t xml:space="preserve">My commitment extends beyond personal achievement; it is a promise to Uzbekistan. Upon graduation (expected 2026), I will establish an audit advisory unit within the Tashkent-based NGO "Financial Transparency Initiative," targeting small businesses across Uzbekistan’s 12 provinces. Drawing from my internship experiences, this unit will provide free training on International Standards on Auditing (ISAs) tailored to local contexts—addressing a critical gap identified in the World Bank’s 2023 "Doing Business" report for Uzbekistan. For example, I plan to partner with Tashkent’s Chamber of Commerce to develop a pilot program for textile exporters, who face complex export compliance challenges that audit failures frequently exacerbate. My long-term vision is to become a certified public accountant (CPA) and advocate for integrating modern audit methodologies into Uzbekistan’s National Audit Standards, directly supporting the country’s goal of attracting $5 billion in foreign direct investment by 2030.</w:t>
      </w:r>
    </w:p>
    <w:p>
      <w:pPr>
        <w:pStyle w:val="BodyText"/>
      </w:pPr>
      <w:r>
        <w:t xml:space="preserve">What sets my application apart is my deep contextual understanding of Uzbekistan’s unique audit landscape. I have navigated the nuances of local business culture—from conducting interviews with rural cooperative managers using traditional communication styles to adapting audit timelines around Islamic holidays—skills I developed while volunteering with "Sog’liq" (Health), a Tashkent-based NGO improving financial reporting for rural clinics. This cultural fluency, combined with my technical foundation in auditing software like ACL Analytics and IDEA, ensures I will not merely absorb Western standards but adapt them to Uzbekistan’s needs. I am also fluent in Uzbek (advanced) and Russian (native), enabling me to bridge communication gaps between international auditors and local stakeholders—a vital asset given the government’s push for "Uzbek-language professional development" under its 2024 Language Reform Initiative.</w:t>
      </w:r>
    </w:p>
    <w:p>
      <w:pPr>
        <w:pStyle w:val="BodyText"/>
      </w:pPr>
      <w:r>
        <w:t xml:space="preserve">Tashkent itself is more than a location; it is the epicenter of my professional purpose. The city’s dynamic transformation—from Soviet-era infrastructure to a modern tech-savvy metropolis with projects like Tashkent Digital City—mirrors Uzbekistan’s broader ambition to become a benchmark for regional economic governance. My presence in Tashkent will allow me to engage directly with policymakers at the Ministry of Finance and participate in workshops hosted by the Central Bank on audit oversight reforms. I have already initiated contact with TSUE’s Department of Auditing, securing preliminary mentorship from Dr. Akmal Karimov, whose work on "Auditing State-Owned Enterprises in Transition Economies" aligns perfectly with my research focus.</w:t>
      </w:r>
    </w:p>
    <w:p>
      <w:pPr>
        <w:pStyle w:val="BodyText"/>
      </w:pPr>
      <w:r>
        <w:t xml:space="preserve">I understand that this scholarship represents not merely a financial award but an investment in Uzbekistan’s economic future. I pledge to honor this trust through rigorous academic performance, active participation in TSUE’s audit innovation lab, and measurable contributions to our nation’s professional development. My life’s work has been dedicated to ensuring that every dollar invested in Uzbekistan—whether from foreign investors or domestic enterprises—is accounted for with the utmost integrity. With your support, I will become a leading voice for ethical auditing in Tashkent and beyond.</w:t>
      </w:r>
    </w:p>
    <w:p>
      <w:pPr>
        <w:pStyle w:val="BodyText"/>
      </w:pPr>
      <w:r>
        <w:t xml:space="preserve">Thank you for considering my application. I have attached all required documents: academic transcripts, letters of recommendation from PwC Tashkent and Samarkand National University, and a detailed budget plan. I welcome the opportunity to discuss how my background aligns with your mission during an interview at your earliest convenience.</w:t>
      </w:r>
    </w:p>
    <w:p>
      <w:pPr>
        <w:pStyle w:val="BodyText"/>
      </w:pPr>
      <w:r>
        <w:t xml:space="preserve">Sincerely,</w:t>
      </w:r>
    </w:p>
    <w:p>
      <w:pPr>
        <w:pStyle w:val="BodyText"/>
      </w:pPr>
      <w:r>
        <w:t xml:space="preserve">Ahmadjon Sultonov</w:t>
      </w:r>
    </w:p>
    <w:p>
      <w:pPr>
        <w:pStyle w:val="BodyText"/>
      </w:pPr>
      <w:r>
        <w:t xml:space="preserve">Address: 15 Mustaqillik Street, Tashkent, Uzbekistan</w:t>
      </w:r>
    </w:p>
    <w:p>
      <w:pPr>
        <w:pStyle w:val="BodyText"/>
      </w:pPr>
      <w:r>
        <w:t xml:space="preserve">Email: ahmad.sultonov@tsue.uz | Phone: +998 90 123 4567</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Tashkent, Uzbekistan</dc:title>
  <dc:creator/>
  <dc:language>en</dc:language>
  <cp:keywords/>
  <dcterms:created xsi:type="dcterms:W3CDTF">2026-07-23T10:50:04Z</dcterms:created>
  <dcterms:modified xsi:type="dcterms:W3CDTF">2026-07-23T10:50:04Z</dcterms:modified>
</cp:coreProperties>
</file>

<file path=docProps/custom.xml><?xml version="1.0" encoding="utf-8"?>
<Properties xmlns="http://schemas.openxmlformats.org/officeDocument/2006/custom-properties" xmlns:vt="http://schemas.openxmlformats.org/officeDocument/2006/docPropsVTypes"/>
</file>