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2" w:name="Xca537dcf5fce082181505f3790dd160fa83e29c"/>
    <w:p>
      <w:pPr>
        <w:pStyle w:val="Heading1"/>
      </w:pPr>
      <w:r>
        <w:t xml:space="preserve">Scholarship Application Letter for Banking Professional Development</w:t>
      </w:r>
    </w:p>
    <w:p>
      <w:pPr>
        <w:pStyle w:val="FirstParagraph"/>
      </w:pPr>
      <w:r>
        <w:t xml:space="preserve">Date: October 26, 2023</w:t>
      </w:r>
    </w:p>
    <w:p>
      <w:pPr>
        <w:pStyle w:val="BodyText"/>
      </w:pPr>
      <w:r>
        <w:rPr>
          <w:bCs/>
          <w:b/>
        </w:rPr>
        <w:t xml:space="preserve">Admissions Committee</w:t>
      </w:r>
    </w:p>
    <w:p>
      <w:pPr>
        <w:pStyle w:val="BodyText"/>
      </w:pPr>
      <w:r>
        <w:rPr>
          <w:bCs/>
          <w:b/>
        </w:rPr>
        <w:t xml:space="preserve">Global Financial Leadership Scholarship Program</w:t>
      </w:r>
    </w:p>
    <w:p>
      <w:pPr>
        <w:pStyle w:val="BodyText"/>
      </w:pPr>
      <w:r>
        <w:rPr>
          <w:bCs/>
          <w:b/>
        </w:rPr>
        <w:t xml:space="preserve">International Finance Foundation</w:t>
      </w:r>
    </w:p>
    <w:p>
      <w:pPr>
        <w:pStyle w:val="BodyText"/>
      </w:pPr>
      <w:r>
        <w:rPr>
          <w:bCs/>
          <w:b/>
        </w:rPr>
        <w:t xml:space="preserve">Geneva, Switzerland</w:t>
      </w:r>
    </w:p>
    <w:bookmarkStart w:id="21" w:name="Xdc4a3190b884e7c7d3c804bd3087053a8f83994"/>
    <w:p>
      <w:pPr>
        <w:pStyle w:val="Heading2"/>
      </w:pPr>
      <w:r>
        <w:t xml:space="preserve">Subject: Formal Scholarship Application for Advanced Banking Studies with Commitment to Sudan Khartoum’s Financial Development</w:t>
      </w:r>
    </w:p>
    <w:p>
      <w:pPr>
        <w:pStyle w:val="FirstParagraph"/>
      </w:pPr>
      <w:r>
        <w:t xml:space="preserve">To the Esteemed Members of the Admissions Committee,</w:t>
      </w:r>
    </w:p>
    <w:p>
      <w:pPr>
        <w:pStyle w:val="BodyText"/>
      </w:pPr>
      <w:r>
        <w:t xml:space="preserve">I am writing this Scholarship Application Letter with profound respect for your institution’s commitment to fostering global financial leadership and transformative change. As a dedicated Banker currently serving within Sudan’s rapidly evolving financial ecosystem, I seek to advance my expertise through your prestigious Global Financial Leadership Scholarship Program. My application is not merely an academic pursuit but a strategic investment in the future of banking in Sudan Khartoum—a city that stands at the epicenter of our nation’s economic renaissance.</w:t>
      </w:r>
    </w:p>
    <w:p>
      <w:pPr>
        <w:pStyle w:val="BodyText"/>
      </w:pPr>
      <w:r>
        <w:t xml:space="preserve">For the past five years, I have worked as a Credit Analyst at Nile Commercial Bank’s Khartoum branch, directly engaging with small and medium enterprises (SMEs) across Sudan. In this role, I’ve witnessed firsthand the transformative power of accessible financial services in communities along the Nile River. However, I have also observed critical gaps: only 35% of Sudanese adults hold formal banking relationships (World Bank 2022), and rural-urban disparities persist despite Khartoum’s status as the nation’s economic hub. As an aspiring Banker deeply invested in Sudan Khartoum’s development, I recognize that modernizing financial infrastructure requires not just technology, but culturally intelligent leadership trained in sustainable banking practices. This scholarship represents the pivotal opportunity to bridge that gap.</w:t>
      </w:r>
    </w:p>
    <w:p>
      <w:pPr>
        <w:pStyle w:val="BodyText"/>
      </w:pPr>
      <w:r>
        <w:t xml:space="preserve">My professional journey has been defined by a commitment to contextual banking solutions. In 2021, I spearheaded a pilot initiative with the Central Bank of Sudan to expand mobile banking access in Khartoum’s informal markets (known as "souks"). By collaborating with local community leaders, we increased digital transaction adoption by 47% within six months. Yet, I realize this was merely a starting point. The complex challenges facing Sudan—economic stabilization, financial inclusion for women-led businesses (accounting for 62% of informal trade in Khartoum), and digital transformation—demand advanced expertise beyond my current qualifications. This scholarship will provide the specialized training in FinTech integration, Islamic finance compliance, and macroeconomic risk analysis essential to scale such initiatives nationwide.</w:t>
      </w:r>
    </w:p>
    <w:p>
      <w:pPr>
        <w:pStyle w:val="BodyText"/>
      </w:pPr>
      <w:r>
        <w:t xml:space="preserve">What distinguishes this Scholarship Application Letter is its unwavering focus on Sudan Khartoum’s unique needs. While many programs emphasize Western banking models, I propose adapting global best practices to our context. For example:</w:t>
      </w:r>
      <w:r>
        <w:t xml:space="preserve"> </w:t>
      </w:r>
      <w:r>
        <w:t xml:space="preserve">- Developing Sharia-compliant fintech solutions for agricultural cooperatives in Gezira (Sudan’s breadbasket)</w:t>
      </w:r>
      <w:r>
        <w:t xml:space="preserve"> </w:t>
      </w:r>
      <w:r>
        <w:t xml:space="preserve">- Creating credit scoring systems that account for informal income streams common in Khartoum’s neighborhoods</w:t>
      </w:r>
      <w:r>
        <w:t xml:space="preserve"> </w:t>
      </w:r>
      <w:r>
        <w:t xml:space="preserve">- Designing financial literacy curricula co-created with Darfur and South Kordofan community elders</w:t>
      </w:r>
    </w:p>
    <w:p>
      <w:pPr>
        <w:pStyle w:val="BodyText"/>
      </w:pPr>
      <w:r>
        <w:t xml:space="preserve">Sudan Khartoum is not just a location on a map—it is the pulse of our nation’s economic revival. As the capital where institutions like the Sudanese Banking Association, National Bank of Sudan, and emerging fintech startups converge, it embodies both opportunity and responsibility. My goal is to return with actionable strategies that empower Khartoum’s 10 million residents through ethical banking practices rooted in Sudanese values of mutual support (*wala*) and community resilience. I envision establishing a "Khartoum Financial Innovation Lab" within two years of completing my studies—a space where bankers, tech developers, and entrepreneurs co-create solutions for the local economy.</w:t>
      </w:r>
    </w:p>
    <w:p>
      <w:pPr>
        <w:pStyle w:val="BodyText"/>
      </w:pPr>
      <w:r>
        <w:t xml:space="preserve">Academically, I hold a Bachelor’s degree in Economics from the University of Khartoum (GPA: 3.7/4.0) and have completed banking certifications including the CFA Institute’s ESG Investing Program. However, formal education alone cannot equip me for Sudan’s complex landscape. The Global Financial Leadership Scholarship would provide access to:</w:t>
      </w:r>
      <w:r>
        <w:t xml:space="preserve"> </w:t>
      </w:r>
      <w:r>
        <w:t xml:space="preserve">- Specialized courses in Emerging Markets Banking Strategy at your partner institution</w:t>
      </w:r>
      <w:r>
        <w:t xml:space="preserve"> </w:t>
      </w:r>
      <w:r>
        <w:t xml:space="preserve">- Mentorship from leaders who’ve navigated similar economic transitions (e.g., Kenya, Indonesia)</w:t>
      </w:r>
      <w:r>
        <w:t xml:space="preserve"> </w:t>
      </w:r>
      <w:r>
        <w:t xml:space="preserve">- A $15,000 stipend for field research in Khartoum’s informal finance sector</w:t>
      </w:r>
    </w:p>
    <w:p>
      <w:pPr>
        <w:pStyle w:val="BodyText"/>
      </w:pPr>
      <w:r>
        <w:t xml:space="preserve">My proposed project, "Digital Inclusion for Sudanese Women Entrepreneurs," directly aligns with your program’s mission. Using data from my current role (where I’ve documented that women-owned SMEs receive 68% fewer loans than male counterparts), I will develop a credit model incorporating non-traditional metrics like community trust networks and household asset diversity. Upon returning to Sudan Khartoum, this framework would be piloted across 50 neighborhoods with support from the National Bank of Sudan’s Financial Inclusion Unit.</w:t>
      </w:r>
    </w:p>
    <w:p>
      <w:pPr>
        <w:pStyle w:val="BodyText"/>
      </w:pPr>
      <w:r>
        <w:t xml:space="preserve">What motivates me is not personal advancement but collective upliftment. I recall a conversation with Amina Hassan, a market vendor in Omdurman who started her textile business with a $20 loan. Today, she employs 15 women and contributes to Khartoum’s street economy—yet remains excluded from formal banking systems due to documentation barriers. As an emerging Banker committed to Sudan Khartoum’s future, I vow to dismantle such barriers through data-driven advocacy and human-centered design.</w:t>
      </w:r>
    </w:p>
    <w:p>
      <w:pPr>
        <w:pStyle w:val="BodyText"/>
      </w:pPr>
      <w:r>
        <w:t xml:space="preserve">My professional network in Sudan includes the National Association of Banks, where I serve on the Financial Inclusion Committee, and partnerships with 12 microfinance institutions across Khartoum. I have secured preliminary support from Nile Commercial Bank’s CEO for my post-graduation initiative. This scholarship will enable me to return as a catalyst—not just another graduate—but a locally grounded expert ready to implement solutions at scale.</w:t>
      </w:r>
    </w:p>
    <w:p>
      <w:pPr>
        <w:pStyle w:val="BodyText"/>
      </w:pPr>
      <w:r>
        <w:t xml:space="preserve">In conclusion, this Scholarship Application Letter represents more than an educational request; it is a pledge of service to Sudan Khartoum’s financial sovereignty. I am not seeking an opportunity for myself but investing in the next generation of banking leaders who will empower our communities with dignity and equity. With your support, I will transform theoretical knowledge into tangible progress across the Nile River valley and beyond.</w:t>
      </w:r>
    </w:p>
    <w:p>
      <w:pPr>
        <w:pStyle w:val="BodyText"/>
      </w:pPr>
      <w:r>
        <w:t xml:space="preserve">Thank you for considering my application. I welcome the opportunity to discuss how my vision aligns with your program’s goals during an interview at your convenience.</w:t>
      </w:r>
    </w:p>
    <w:p>
      <w:pPr>
        <w:pStyle w:val="BodyText"/>
      </w:pPr>
      <w:r>
        <w:t xml:space="preserve">Sincerely,</w:t>
      </w:r>
    </w:p>
    <w:bookmarkStart w:id="20" w:name="mohamed-hassan-el-tayeb"/>
    <w:p>
      <w:pPr>
        <w:pStyle w:val="Heading3"/>
      </w:pPr>
      <w:r>
        <w:t xml:space="preserve">Mohamed Hassan El-Tayeb</w:t>
      </w:r>
    </w:p>
    <w:p>
      <w:pPr>
        <w:pStyle w:val="FirstParagraph"/>
      </w:pPr>
      <w:r>
        <w:t xml:space="preserve">Senior Credit Analyst, Nile Commercial Bank (Khartoum Branch)</w:t>
      </w:r>
    </w:p>
    <w:p>
      <w:pPr>
        <w:pStyle w:val="BodyText"/>
      </w:pPr>
      <w:r>
        <w:t xml:space="preserve">Email: m.el-tayeb@nilecommercialbank.com | Phone: +249 912 345 678</w:t>
      </w:r>
    </w:p>
    <w:bookmarkEnd w:id="20"/>
    <w:p>
      <w:pPr>
        <w:pStyle w:val="BodyText"/>
      </w:pPr>
      <w:r>
        <w:t xml:space="preserve">Word Count: 876 | This document emphasizes "Scholarship Application Letter," "Banker," and "Sudan Khartoum" as required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cp:keywords/>
  <dcterms:created xsi:type="dcterms:W3CDTF">2025-12-09T05:19:57Z</dcterms:created>
  <dcterms:modified xsi:type="dcterms:W3CDTF">2025-12-09T05:19:57Z</dcterms:modified>
</cp:coreProperties>
</file>

<file path=docProps/custom.xml><?xml version="1.0" encoding="utf-8"?>
<Properties xmlns="http://schemas.openxmlformats.org/officeDocument/2006/custom-properties" xmlns:vt="http://schemas.openxmlformats.org/officeDocument/2006/docPropsVTypes"/>
</file>