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Biomedical</w:t>
      </w:r>
      <w:r>
        <w:t xml:space="preserve"> </w:t>
      </w:r>
      <w:r>
        <w:t xml:space="preserve">Engineering</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0" w:name="X556df133dd90bc1bab9d8625e69de0683112030"/>
    <w:p>
      <w:pPr>
        <w:pStyle w:val="Heading1"/>
      </w:pPr>
      <w:r>
        <w:t xml:space="preserve">Scholarship Application Letter for Biomedical Engineering Studies at Tel Aviv University, Israel</w:t>
      </w:r>
    </w:p>
    <w:p>
      <w:pPr>
        <w:pStyle w:val="FirstParagraph"/>
      </w:pPr>
      <w:r>
        <w:t xml:space="preserve">Dear Scholarship Selection Committee,</w:t>
      </w:r>
    </w:p>
    <w:p>
      <w:pPr>
        <w:pStyle w:val="BodyText"/>
      </w:pPr>
      <w:r>
        <w:t xml:space="preserve">It is with profound enthusiasm and a deep-seated commitment to advancing healthcare innovation that I submit my application for the prestigious Biomedical Engineering Scholarship at Tel Aviv University. As an aspiring Biomedical Engineer dedicated to revolutionizing patient care through cutting-edge technology, I believe Israel Tel Aviv represents the ideal ecosystem to cultivate my expertise and contribute meaningfully to global health solutions. This</w:t>
      </w:r>
      <w:r>
        <w:t xml:space="preserve"> </w:t>
      </w:r>
      <w:r>
        <w:rPr>
          <w:iCs/>
          <w:i/>
        </w:rPr>
        <w:t xml:space="preserve">Scholarship Application Letter</w:t>
      </w:r>
      <w:r>
        <w:t xml:space="preserve"> </w:t>
      </w:r>
      <w:r>
        <w:t xml:space="preserve">outlines my academic trajectory, professional aspirations, and unwavering dedication to leveraging Israel’s world-class biomedical infrastructure for transformative impact.</w:t>
      </w:r>
    </w:p>
    <w:p>
      <w:pPr>
        <w:pStyle w:val="BodyText"/>
      </w:pPr>
      <w:r>
        <w:t xml:space="preserve">My journey in Biomedical Engineering began during my undergraduate studies at the National University of Singapore, where I graduated with honors in Biomedical Systems Engineering. My capstone project—a wearable biosensor platform for real-time glucose monitoring—earned recognition at the International Conference on Medical Devices, reinforcing my passion for merging engineering precision with clinical necessity. However, it was a volunteer stint at Sheba Medical Center’s cardiac rehabilitation unit that crystallized my purpose: to develop affordable, accessible medical technologies addressing unmet needs in resource-constrained settings. This experience revealed the critical role of interdisciplinary collaboration and agile innovation—principles deeply embedded in Israel’s biomedical landscape.</w:t>
      </w:r>
    </w:p>
    <w:p>
      <w:pPr>
        <w:pStyle w:val="BodyText"/>
      </w:pPr>
      <w:r>
        <w:t xml:space="preserve">Israel Tel Aviv stands as a global epicenter for biomedical breakthroughs, and my decision to pursue advanced studies here is deliberate and strategic. The city’s unique convergence of academia, industry, and healthcare institutions creates a fertile ground for Biomedical Engineers to thrive. Tel Aviv University’s School of Biomedical Engineering excels in translational research—particularly in regenerative medicine, medical robotics, and AI-driven diagnostics—a perfect alignment with my goal to specialize in intelligent prosthetic systems. I have closely followed the groundbreaking work of Professor Rivka Cohen at TAU’s Center for Nanoscience and Nanotechnology, whose research on bio-integrated sensors directly informs my proposed master’s thesis: "Adaptive Neural Interfaces for Prosthetic Limbs Using Machine Learning." This scholarship would empower me to access TAU’s state-of-the-art labs, including the newly launched MedTech Innovation Hub in Tel Aviv’s “Silicon Wadi” corridor—a space where startups like OrCam and Medtronic Israel pioneer solutions now adopted globally.</w:t>
      </w:r>
    </w:p>
    <w:p>
      <w:pPr>
        <w:pStyle w:val="BodyText"/>
      </w:pPr>
      <w:r>
        <w:t xml:space="preserve">What distinguishes Israel Tel Aviv for a Biomedical Engineer is not merely its research output but its culture of resilience and collaboration. The Israeli approach to problem-solving—where failure is a stepping stone, not an endpoint—mirrors my own philosophy. During my internship at Singapore’s Agency for Science, Technology and Research (A*STAR), I collaborated with a cross-functional team to miniaturize ultrasound devices for rural clinics; the project succeeded only through iterative testing and open dialogue. Similarly, Tel Aviv’s biotech ecosystem thrives on such synergy: academic labs partner with hospitals like Ichilov Hospital to rapidly prototype solutions (e.g., 3D-printed surgical guides), while venture capital firms actively fund early-stage medtech ventures. This environment ensures that theoretical knowledge immediately translates into tangible health outcomes—a reality I am eager to embody.</w:t>
      </w:r>
    </w:p>
    <w:p>
      <w:pPr>
        <w:pStyle w:val="BodyText"/>
      </w:pPr>
      <w:r>
        <w:t xml:space="preserve">Financial accessibility is a decisive factor in my pursuit of this scholarship. My family’s modest means have necessitated significant self-funding for undergraduate studies, limiting my ability to pursue advanced research without support. This</w:t>
      </w:r>
      <w:r>
        <w:t xml:space="preserve"> </w:t>
      </w:r>
      <w:r>
        <w:rPr>
          <w:iCs/>
          <w:i/>
        </w:rPr>
        <w:t xml:space="preserve">Scholarship Application Letter</w:t>
      </w:r>
      <w:r>
        <w:t xml:space="preserve"> </w:t>
      </w:r>
      <w:r>
        <w:t xml:space="preserve">seeks not just financial aid but a partnership in cultivating the next generation of Israeli medical innovators. The scholarship would cover tuition and living expenses at Tel Aviv University, freeing me to fully engage in high-impact projects—such as contributing to TAU’s ongoing collaboration with the Sheba Medical Center on AI-assisted stroke rehabilitation tools. More importantly, it would validate my commitment to Israel’s mission of becoming a “Startup Nation” for health technology, where every innovation has the potential to save lives worldwide.</w:t>
      </w:r>
    </w:p>
    <w:p>
      <w:pPr>
        <w:pStyle w:val="BodyText"/>
      </w:pPr>
      <w:r>
        <w:t xml:space="preserve">My long-term vision is clear: to establish an R&amp;D firm in Tel Aviv focused on low-cost, high-impact medical devices for developing markets. Drawing from my experience with Singaporean rural healthcare initiatives, I aim to develop portable diagnostic tools that leverage Israel’s expertise in miniaturization and AI. For example, I envision a device combining smartphone technology with point-of-care testing for infectious diseases—inspired by the success of Israeli ventures like Biodetection Systems. Tel Aviv University’s entrepreneurship programs (e.g., The Porter School of Environmental Studies’ MedTech Track) will equip me with the business acumen to commercialize such innovations while adhering to ethical standards. This scholarship is not merely an investment in my education; it is a catalyst for sustainable healthcare equity.</w:t>
      </w:r>
    </w:p>
    <w:p>
      <w:pPr>
        <w:pStyle w:val="BodyText"/>
      </w:pPr>
      <w:r>
        <w:t xml:space="preserve">I have attached comprehensive documentation, including academic transcripts, recommendation letters from Dr. Aris Thakur (Director of Bioengineering at A*STAR) and Professor Lena Petrov (TAU Visiting Scholar), and a detailed research proposal outlining my work with the MedTech Innovation Hub. I am confident that my technical skills—spanning computational modeling, prototyping in SolidWorks, and clinical data analysis—and my cultural adaptability position me to excel within Tel Aviv’s vibrant academic community. Having studied Hebrew for two years (A2 level) and immersing myself in Israeli healthcare policy through virtual seminars with the Ministry of Health, I am prepared to integrate seamlessly into Israel Tel Aviv’s collaborative environment.</w:t>
      </w:r>
    </w:p>
    <w:p>
      <w:pPr>
        <w:pStyle w:val="BodyText"/>
      </w:pPr>
      <w:r>
        <w:t xml:space="preserve">As a future Biomedical Engineer, I understand that our work transcends engineering—it is about human dignity. Israel Tel Aviv offers the perfect crucible to transform this understanding into action. With this scholarship, I will not only honor your institution’s legacy of excellence but also become a contributor to Israel’s global leadership in health innovation. Thank you for considering my application; I eagerly await the opportunity to discuss how my vision aligns with your mission at Tel Aviv University.</w:t>
      </w:r>
    </w:p>
    <w:p>
      <w:pPr>
        <w:pStyle w:val="BodyText"/>
      </w:pPr>
      <w:r>
        <w:t xml:space="preserve">Sincerely,</w:t>
      </w:r>
    </w:p>
    <w:p>
      <w:pPr>
        <w:pStyle w:val="BodyText"/>
      </w:pPr>
      <w:r>
        <w:t xml:space="preserve">Amir Cohen</w:t>
      </w:r>
    </w:p>
    <w:p>
      <w:pPr>
        <w:pStyle w:val="BodyText"/>
      </w:pPr>
      <w:r>
        <w:t xml:space="preserve">Email: amir.cohen@email.com | Phone: +65 9123 4567 | LinkedIn: linkedin.com/in/amircohen-bme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850 words, adhering to the minimum requirement while emphasizing all critical aspects: "Scholarship Application Letter," "Biomedical Engineer," and "Israel Tel Aviv" as central themes throughout the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Biomedical Engineering Excellence in Israel Tel Aviv</dc:title>
  <dc:creator/>
  <dc:language>en</dc:language>
  <cp:keywords/>
  <dcterms:created xsi:type="dcterms:W3CDTF">2026-07-21T07:33:17Z</dcterms:created>
  <dcterms:modified xsi:type="dcterms:W3CDTF">2026-07-21T07:33:17Z</dcterms:modified>
</cp:coreProperties>
</file>

<file path=docProps/custom.xml><?xml version="1.0" encoding="utf-8"?>
<Properties xmlns="http://schemas.openxmlformats.org/officeDocument/2006/custom-properties" xmlns:vt="http://schemas.openxmlformats.org/officeDocument/2006/docPropsVTypes"/>
</file>