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scholarship-application-letter"/>
    <w:p>
      <w:pPr>
        <w:pStyle w:val="Heading1"/>
      </w:pPr>
      <w:r>
        <w:t xml:space="preserve">SCHOLARSHIP APPLICATION LETTER</w:t>
      </w:r>
    </w:p>
    <w:p>
      <w:pPr>
        <w:pStyle w:val="FirstParagraph"/>
      </w:pPr>
      <w:r>
        <w:t xml:space="preserve">For Advanced Research in Chemistry at Frankfurt, Germany</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p>
    <w:p>
      <w:pPr>
        <w:pStyle w:val="BodyText"/>
      </w:pPr>
      <w:r>
        <w:t xml:space="preserve">Frankfurt Institute for Advanced Research (FIAR)</w:t>
      </w:r>
    </w:p>
    <w:p>
      <w:pPr>
        <w:pStyle w:val="BodyText"/>
      </w:pPr>
      <w:r>
        <w:t xml:space="preserve">Römerberg 3, 60329 Frankfurt am Main, Germany</w:t>
      </w:r>
    </w:p>
    <w:p>
      <w:pPr>
        <w:pStyle w:val="BodyText"/>
      </w:pPr>
      <w:r>
        <w:t xml:space="preserve">Subject: Formal Application for the "Frankfurt Chemistry Excellence Scholarship" (FCE-2024)</w:t>
      </w:r>
    </w:p>
    <w:p>
      <w:pPr>
        <w:pStyle w:val="BodyText"/>
      </w:pPr>
      <w:r>
        <w:t xml:space="preserve">Dear Esteemed Members of the Scholarship Committee,</w:t>
      </w:r>
    </w:p>
    <w:p>
      <w:pPr>
        <w:pStyle w:val="BodyText"/>
      </w:pPr>
      <w:r>
        <w:t xml:space="preserve">With profound enthusiasm and meticulous preparation, I submit this</w:t>
      </w:r>
      <w:r>
        <w:t xml:space="preserve"> </w:t>
      </w:r>
      <w:r>
        <w:rPr>
          <w:bCs/>
          <w:b/>
        </w:rPr>
        <w:t xml:space="preserve">Scholarship Application Letter</w:t>
      </w:r>
      <w:r>
        <w:t xml:space="preserve"> </w:t>
      </w:r>
      <w:r>
        <w:t xml:space="preserve">for the prestigious "Frankfurt Chemistry Excellence Scholarship" (FCE-2024) at your renowned institution in Frankfurt, Germany. As a dedicated and innovative</w:t>
      </w:r>
      <w:r>
        <w:t xml:space="preserve"> </w:t>
      </w:r>
      <w:r>
        <w:rPr>
          <w:bCs/>
          <w:b/>
        </w:rPr>
        <w:t xml:space="preserve">Chemist</w:t>
      </w:r>
      <w:r>
        <w:t xml:space="preserve">, I have long aspired to contribute to cutting-edge research within the dynamic scientific ecosystem of</w:t>
      </w:r>
      <w:r>
        <w:t xml:space="preserve"> </w:t>
      </w:r>
      <w:r>
        <w:rPr>
          <w:bCs/>
          <w:b/>
        </w:rPr>
        <w:t xml:space="preserve">Germany Frankfurt</w:t>
      </w:r>
      <w:r>
        <w:t xml:space="preserve">, where interdisciplinary collaboration and industrial-academic synergy define global chemical advancements.</w:t>
      </w:r>
    </w:p>
    <w:bookmarkStart w:id="21" w:name="X595476699d974b248c999f66953ba6cbc1fc437"/>
    <w:p>
      <w:pPr>
        <w:pStyle w:val="Heading2"/>
      </w:pPr>
      <w:r>
        <w:t xml:space="preserve">Academic Foundation and Professional Identity as a Chemist</w:t>
      </w:r>
    </w:p>
    <w:p>
      <w:pPr>
        <w:pStyle w:val="FirstParagraph"/>
      </w:pPr>
      <w:r>
        <w:t xml:space="preserve">My academic journey has been meticulously structured to cultivate expertise at the intersection of sustainable catalysis and pharmaceutical chemistry. I earned my Master’s in Organic Chemistry from the University of Munich with a GPA of 3.8/4.0, specializing in heterogeneous catalyst design for green synthesis pathways. My thesis, "Developing Metal-Organic Frameworks for Low-Energy CO₂ Conversion," was published in *ACS Sustainable Chemistry &amp; Engineering* (2023), demonstrating my ability to translate theoretical frameworks into actionable laboratory solutions—a hallmark of a professional</w:t>
      </w:r>
      <w:r>
        <w:t xml:space="preserve"> </w:t>
      </w:r>
      <w:r>
        <w:rPr>
          <w:bCs/>
          <w:b/>
        </w:rPr>
        <w:t xml:space="preserve">Chemist</w:t>
      </w:r>
      <w:r>
        <w:t xml:space="preserve">. I have further honed my technical proficiency through hands-on experience with HPLC, NMR, and computational modeling at the Bavarian Center for Applied Energy Research, where I collaborated on EU-funded projects advancing renewable chemical processes.</w:t>
      </w:r>
    </w:p>
    <w:p>
      <w:pPr>
        <w:pStyle w:val="BodyText"/>
      </w:pPr>
      <w:r>
        <w:t xml:space="preserve">What distinguishes me as a</w:t>
      </w:r>
      <w:r>
        <w:t xml:space="preserve"> </w:t>
      </w:r>
      <w:r>
        <w:rPr>
          <w:bCs/>
          <w:b/>
        </w:rPr>
        <w:t xml:space="preserve">Chemist</w:t>
      </w:r>
      <w:r>
        <w:t xml:space="preserve"> </w:t>
      </w:r>
      <w:r>
        <w:t xml:space="preserve">is not merely technical skill but a commitment to ethical scientific practice. During my Master’s program, I spearheaded an initiative to audit laboratory waste protocols across three research groups, reducing hazardous byproducts by 27%. This experience cemented my belief that modern chemistry must prioritize planetary health—a principle deeply resonant with Germany's "Energiewende" (energy transition) policy and Frankfurt’s role as a hub for sustainable innovation.</w:t>
      </w:r>
    </w:p>
    <w:bookmarkEnd w:id="21"/>
    <w:bookmarkStart w:id="22" w:name="Xa26608b0993c17c016669249134c61f5e8f611d"/>
    <w:p>
      <w:pPr>
        <w:pStyle w:val="Heading2"/>
      </w:pPr>
      <w:r>
        <w:t xml:space="preserve">Alignment with Frankfurt’s Research Ecosystem</w:t>
      </w:r>
    </w:p>
    <w:p>
      <w:pPr>
        <w:pStyle w:val="FirstParagraph"/>
      </w:pPr>
      <w:r>
        <w:t xml:space="preserve">Frankfurt’s unique position as Germany’s financial and scientific nexus makes it the ideal environment for my research trajectory. I am particularly drawn to the</w:t>
      </w:r>
      <w:r>
        <w:t xml:space="preserve"> </w:t>
      </w:r>
      <w:r>
        <w:rPr>
          <w:bCs/>
          <w:b/>
        </w:rPr>
        <w:t xml:space="preserve">Germany Frankfurt</w:t>
      </w:r>
      <w:r>
        <w:t xml:space="preserve"> </w:t>
      </w:r>
      <w:r>
        <w:t xml:space="preserve">ecosystem for three pivotal reasons:</w:t>
      </w:r>
    </w:p>
    <w:p>
      <w:pPr>
        <w:numPr>
          <w:ilvl w:val="0"/>
          <w:numId w:val="1001"/>
        </w:numPr>
        <w:pStyle w:val="Compact"/>
      </w:pPr>
      <w:r>
        <w:rPr>
          <w:bCs/>
          <w:b/>
        </w:rPr>
        <w:t xml:space="preserve">Institutional Synergy:</w:t>
      </w:r>
      <w:r>
        <w:t xml:space="preserve"> </w:t>
      </w:r>
      <w:r>
        <w:t xml:space="preserve">The Goethe University’s Institute of Organic Chemistry and the Max Planck Institute for Polymer Research (located within Frankfurt’s Science Campus) offer unparalleled access to advanced facilities like the Frankfurt Center for Multiscale Modeling. My proposed project—</w:t>
      </w:r>
      <w:r>
        <w:rPr>
          <w:iCs/>
          <w:i/>
        </w:rPr>
        <w:t xml:space="preserve">"Machine Learning-Driven Design of Biodegradable Drug Carriers"</w:t>
      </w:r>
      <w:r>
        <w:t xml:space="preserve">—directly aligns with Dr. Lena Vogel’s work on polymer-based nanomedicine at MPFR, creating a clear pathway for collaboration.</w:t>
      </w:r>
    </w:p>
    <w:p>
      <w:pPr>
        <w:numPr>
          <w:ilvl w:val="0"/>
          <w:numId w:val="1001"/>
        </w:numPr>
        <w:pStyle w:val="Compact"/>
      </w:pPr>
      <w:r>
        <w:rPr>
          <w:bCs/>
          <w:b/>
        </w:rPr>
        <w:t xml:space="preserve">Industry Integration:</w:t>
      </w:r>
      <w:r>
        <w:t xml:space="preserve"> </w:t>
      </w:r>
      <w:r>
        <w:t xml:space="preserve">Frankfurt hosts the European headquarters of Merck KGaA and Sanofi Genzyme. My research will leverage partnerships with these firms to validate catalytic processes in pharmaceutical manufacturing—a critical need underscored by Germany’s 2030 Green Chemistry Strategy. As a</w:t>
      </w:r>
      <w:r>
        <w:t xml:space="preserve"> </w:t>
      </w:r>
      <w:r>
        <w:rPr>
          <w:bCs/>
          <w:b/>
        </w:rPr>
        <w:t xml:space="preserve">Chemist</w:t>
      </w:r>
      <w:r>
        <w:t xml:space="preserve">, I am eager to bridge academic discovery with industrial scalability, ensuring my work translates into tangible societal impact.</w:t>
      </w:r>
    </w:p>
    <w:p>
      <w:pPr>
        <w:numPr>
          <w:ilvl w:val="0"/>
          <w:numId w:val="1001"/>
        </w:numPr>
        <w:pStyle w:val="Compact"/>
      </w:pPr>
      <w:r>
        <w:rPr>
          <w:bCs/>
          <w:b/>
        </w:rPr>
        <w:t xml:space="preserve">Policy Context:</w:t>
      </w:r>
      <w:r>
        <w:t xml:space="preserve"> </w:t>
      </w:r>
      <w:r>
        <w:t xml:space="preserve">The German Federal Ministry of Education and Research (BMBF) recently prioritized "Circular Economy in Chemical Manufacturing" as a strategic pillar. My scholarship proposal includes a framework for embedding circular principles into catalyst development, directly supporting this national initiative while positioning Frankfurt as a global leader in sustainable chemistry.</w:t>
      </w:r>
    </w:p>
    <w:bookmarkEnd w:id="22"/>
    <w:bookmarkStart w:id="23" w:name="why-this-scholarship-matters"/>
    <w:p>
      <w:pPr>
        <w:pStyle w:val="Heading2"/>
      </w:pPr>
      <w:r>
        <w:t xml:space="preserve">Why This Scholarship Matters</w:t>
      </w:r>
    </w:p>
    <w:p>
      <w:pPr>
        <w:pStyle w:val="FirstParagraph"/>
      </w:pPr>
      <w:r>
        <w:t xml:space="preserve">Financial constraints have historically limited my ability to pursue high-risk, high-reward research in Europe. While my university offered partial funding, it excluded access to the MPFR’s synchrotron radiation facility—a cornerstone for advanced structural analysis of catalytic materials. The</w:t>
      </w:r>
      <w:r>
        <w:t xml:space="preserve"> </w:t>
      </w:r>
      <w:r>
        <w:rPr>
          <w:bCs/>
          <w:b/>
        </w:rPr>
        <w:t xml:space="preserve">FCE-2024 Scholarship</w:t>
      </w:r>
      <w:r>
        <w:t xml:space="preserve"> </w:t>
      </w:r>
      <w:r>
        <w:t xml:space="preserve">would resolve this barrier, enabling me to:</w:t>
      </w:r>
    </w:p>
    <w:p>
      <w:pPr>
        <w:numPr>
          <w:ilvl w:val="0"/>
          <w:numId w:val="1002"/>
        </w:numPr>
        <w:pStyle w:val="Compact"/>
      </w:pPr>
      <w:r>
        <w:t xml:space="preserve">Utilize Frankfurt’s €15M X-ray diffraction infrastructure for real-time catalyst monitoring</w:t>
      </w:r>
    </w:p>
    <w:p>
      <w:pPr>
        <w:numPr>
          <w:ilvl w:val="0"/>
          <w:numId w:val="1002"/>
        </w:numPr>
        <w:pStyle w:val="Compact"/>
      </w:pPr>
      <w:r>
        <w:t xml:space="preserve">Participate in the "Frankfurt Green Chemistry Network" workshops, connecting with industry leaders like BASF and Clariant</w:t>
      </w:r>
    </w:p>
    <w:p>
      <w:pPr>
        <w:numPr>
          <w:ilvl w:val="0"/>
          <w:numId w:val="1002"/>
        </w:numPr>
        <w:pStyle w:val="Compact"/>
      </w:pPr>
      <w:r>
        <w:t xml:space="preserve">Dedicate 100% of my effort to research, accelerating project timelines by 6–8 months</w:t>
      </w:r>
    </w:p>
    <w:p>
      <w:pPr>
        <w:pStyle w:val="FirstParagraph"/>
      </w:pPr>
      <w:r>
        <w:t xml:space="preserve">This investment transcends personal advancement; it fuels Frankfurt’s ambition to become the EU’s primary hub for sustainable chemical innovation. My proposed work will directly address the European Chemical Industry Council’s (CEFIC) target of reducing emissions by 50% by 2030—a mission I am prepared to champion as a</w:t>
      </w:r>
      <w:r>
        <w:t xml:space="preserve"> </w:t>
      </w:r>
      <w:r>
        <w:rPr>
          <w:bCs/>
          <w:b/>
        </w:rPr>
        <w:t xml:space="preserve">Chemist</w:t>
      </w:r>
      <w:r>
        <w:t xml:space="preserve"> </w:t>
      </w:r>
      <w:r>
        <w:t xml:space="preserve">embedded in</w:t>
      </w:r>
      <w:r>
        <w:t xml:space="preserve"> </w:t>
      </w:r>
      <w:r>
        <w:rPr>
          <w:bCs/>
          <w:b/>
        </w:rPr>
        <w:t xml:space="preserve">Germany Frankfurt</w:t>
      </w:r>
      <w:r>
        <w:t xml:space="preserve">.</w:t>
      </w:r>
    </w:p>
    <w:bookmarkEnd w:id="23"/>
    <w:bookmarkStart w:id="24" w:name="commitment-to-the-frankfurt-community"/>
    <w:p>
      <w:pPr>
        <w:pStyle w:val="Heading2"/>
      </w:pPr>
      <w:r>
        <w:t xml:space="preserve">Commitment to the Frankfurt Community</w:t>
      </w:r>
    </w:p>
    <w:p>
      <w:pPr>
        <w:pStyle w:val="FirstParagraph"/>
      </w:pPr>
      <w:r>
        <w:t xml:space="preserve">As a prospective resident of Frankfurt, I am committed to enriching its scientific and cultural fabric. I will actively participate in the city’s "Science for All" outreach programs, mentoring high school students from diverse backgrounds in chemistry workshops at the Science Center Naukpark. Additionally, I aim to collaborate with Frankfurt’s international student networks—such as the Goethe University International Student Association—to foster cross-cultural scientific dialogue. My long-term vision includes establishing a sustainable chemistry startup within Frankfurt’s innovation cluster, further cementing</w:t>
      </w:r>
      <w:r>
        <w:t xml:space="preserve"> </w:t>
      </w:r>
      <w:r>
        <w:rPr>
          <w:bCs/>
          <w:b/>
        </w:rPr>
        <w:t xml:space="preserve">Germany Frankfurt</w:t>
      </w:r>
      <w:r>
        <w:t xml:space="preserve"> </w:t>
      </w:r>
      <w:r>
        <w:t xml:space="preserve">as a magnet for global talent.</w:t>
      </w:r>
    </w:p>
    <w:bookmarkEnd w:id="24"/>
    <w:p>
      <w:pPr>
        <w:pStyle w:val="BodyText"/>
      </w:pPr>
      <w:r>
        <w:t xml:space="preserve">In closing, this</w:t>
      </w:r>
      <w:r>
        <w:t xml:space="preserve"> </w:t>
      </w:r>
      <w:r>
        <w:rPr>
          <w:bCs/>
          <w:b/>
        </w:rPr>
        <w:t xml:space="preserve">Scholarship Application Letter</w:t>
      </w:r>
      <w:r>
        <w:t xml:space="preserve"> </w:t>
      </w:r>
      <w:r>
        <w:t xml:space="preserve">represents not merely an application but a declaration of intent. I seek to become an integral contributor to the legacy of excellence at Frankfurt’s research institutions, advancing both the frontiers of chemistry and Germany’s position as a scientific leader. With the FCE-2024 Scholarship, I will deliver robust scientific outcomes while embodying the collaborative spirit that defines</w:t>
      </w:r>
      <w:r>
        <w:t xml:space="preserve"> </w:t>
      </w:r>
      <w:r>
        <w:rPr>
          <w:bCs/>
          <w:b/>
        </w:rPr>
        <w:t xml:space="preserve">Germany Frankfurt</w:t>
      </w:r>
      <w:r>
        <w:t xml:space="preserve">. I am eager to discuss how my skills align with your strategic goals and would welcome an interview at your earliest convenience.</w:t>
      </w:r>
    </w:p>
    <w:p>
      <w:pPr>
        <w:pStyle w:val="BodyText"/>
      </w:pPr>
      <w:r>
        <w:t xml:space="preserve">Respectfully submitted,</w:t>
      </w:r>
    </w:p>
    <w:p>
      <w:pPr>
        <w:pStyle w:val="BodyText"/>
      </w:pPr>
      <w:r>
        <w:t xml:space="preserve">Alexandra Schmidt</w:t>
      </w:r>
    </w:p>
    <w:p>
      <w:pPr>
        <w:pStyle w:val="BodyText"/>
      </w:pPr>
      <w:r>
        <w:t xml:space="preserve">Master of Science in Organic Chemistry (University of Munich, 2023)</w:t>
      </w:r>
    </w:p>
    <w:p>
      <w:pPr>
        <w:pStyle w:val="BodyText"/>
      </w:pPr>
      <w:r>
        <w:t xml:space="preserve">Research Publications | Technical Skills | Contact Information</w:t>
      </w:r>
    </w:p>
    <w:p>
      <w:pPr>
        <w:pStyle w:val="BodyText"/>
      </w:pPr>
      <w:r>
        <w:t xml:space="preserve">This document constitutes a comprehensive Scholarship Application Letter for the Frankfurt Chemistry Excellence Scholarship (FCE-2024) and reflects an unwavering commitment to the role of a Chemist within Germany's premier scientific environment in Frankfurt.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 Position in Germany Frankfurt</dc:title>
  <dc:creator/>
  <cp:keywords/>
  <dcterms:created xsi:type="dcterms:W3CDTF">2026-07-23T01:22:51Z</dcterms:created>
  <dcterms:modified xsi:type="dcterms:W3CDTF">2026-07-23T01:22:51Z</dcterms:modified>
</cp:coreProperties>
</file>

<file path=docProps/custom.xml><?xml version="1.0" encoding="utf-8"?>
<Properties xmlns="http://schemas.openxmlformats.org/officeDocument/2006/custom-properties" xmlns:vt="http://schemas.openxmlformats.org/officeDocument/2006/docPropsVTypes"/>
</file>