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0c20a4e64f08a946e756736d55c0338be2d970e"/>
    <w:p>
      <w:pPr>
        <w:pStyle w:val="Heading1"/>
      </w:pPr>
      <w:r>
        <w:t xml:space="preserve">Curriculum Developer Scholarship Application Letter</w:t>
      </w:r>
    </w:p>
    <w:p>
      <w:pPr>
        <w:pStyle w:val="FirstParagraph"/>
      </w:pPr>
      <w:r>
        <w:t xml:space="preserve">Dear Scholarship Committee,</w:t>
      </w:r>
    </w:p>
    <w:p>
      <w:pPr>
        <w:pStyle w:val="BodyText"/>
      </w:pPr>
      <w:r>
        <w:t xml:space="preserve">I am writing with profound enthusiasm to submit my Scholarship Application Letter for the prestigious Curriculum Development Fellowship at the Center for Educational Excellence in Kazakhstan Almaty. As a dedicated education professional with eight years of specialized experience in designing transformative curricula across diverse cultural contexts, I have meticulously aligned my career trajectory with the urgent educational needs of Kazakhstan's evolving academic landscape. This scholarship represents not merely an opportunity for professional advancement but a vital catalyst for my mission to empower Kazakhstan's next generation through culturally responsive, future-ready learning frameworks.</w:t>
      </w:r>
    </w:p>
    <w:p>
      <w:pPr>
        <w:pStyle w:val="BodyText"/>
      </w:pPr>
      <w:r>
        <w:t xml:space="preserve">My journey as a Curriculum Developer began in Central Asia where I served as Lead Curriculum Designer for the Bishkek International School Network, developing bilingual (Kyrgyz-English) STEM modules that increased student engagement by 42% within two academic years. This experience cemented my commitment to creating educational content that honors indigenous knowledge while preparing students for global citizenship—principles I now seek to apply specifically within Kazakhstan Almaty's vibrant educational ecosystem. Having witnessed firsthand the challenges facing Central Asian classrooms—from fragmented curricular resources to the need for digital literacy integration—I have dedicated myself to bridging these gaps through evidence-based pedagogical innovation.</w:t>
      </w:r>
    </w:p>
    <w:p>
      <w:pPr>
        <w:pStyle w:val="BodyText"/>
      </w:pPr>
      <w:r>
        <w:t xml:space="preserve">What distinguishes my approach is my deep immersion in Kazakhstan's socio-educational context. During my 2021 research fellowship at Nazarbayev University, I conducted ethnographic studies across 15 schools in Almaty, documenting how local cultural narratives could strengthen curriculum relevance. My findings revealed that students demonstrated 37% higher retention rates when historical content referenced Kazakh nomadic heritage or regional ecological knowledge—a methodology I've since codified into the "Culturally Anchored Curriculum Framework" (CACF). This framework is now being piloted in three Almaty public schools, with early data showing significant improvements in critical thinking scores. The scholarship would enable me to scale this model across all 280+ Almaty schools through targeted teacher training and digital resource development.</w:t>
      </w:r>
    </w:p>
    <w:p>
      <w:pPr>
        <w:pStyle w:val="BodyText"/>
      </w:pPr>
      <w:r>
        <w:t xml:space="preserve">Kazakhstan's ambitious "Education 2030" strategy provides the perfect backdrop for my work. As the nation prioritizes STEM education and multilingual literacy, there exists a critical gap in curriculum resources that authentically integrate Kazakh cultural identity with global competencies. My proposed project—developing a dynamic, modular curriculum package centered on "Kazakhstan's Living Heritage: Science, Sustainability &amp; Society"—directly addresses this need. Each module would weave together traditional Kazakh knowledge systems (such as the ecological wisdom of steppe communities) with contemporary STEM applications, creating learning experiences that resonate with Almaty students while meeting national standards. For example, a geography unit on water conservation would incorporate both modern hydrology principles and the ancient Kazakh "aytis" (epic poetry) traditions about river stewardship.</w:t>
      </w:r>
    </w:p>
    <w:p>
      <w:pPr>
        <w:pStyle w:val="BodyText"/>
      </w:pPr>
      <w:r>
        <w:t xml:space="preserve">This Scholarship Application Letter embodies my conviction that educational excellence in Kazakhstan must be rooted in local context. Unlike generic international curriculum models, my work ensures that students see themselves reflected in their learning—whether through Kazakh language integration, regional case studies, or locally sourced digital content. In Almaty, where 73% of schools serve multi-ethnic communities (Kazakhs, Russians, Uzbeks and others), this cultural responsiveness is not optional; it is the foundation for equitable education. My curriculum prototypes have already been praised by Almaty Department of Education officials as "a paradigm shift toward indigenous pedagogy," with pilot teachers reporting heightened student motivation in classrooms where Kazakh identity became central to academic content.</w:t>
      </w:r>
    </w:p>
    <w:p>
      <w:pPr>
        <w:pStyle w:val="BodyText"/>
      </w:pPr>
      <w:r>
        <w:t xml:space="preserve">I am particularly drawn to this scholarship because it uniquely supports on-ground implementation in Kazakhstan Almaty—a rarity among international educational grants that often prioritize theoretical research over practical classroom impact. The funding would enable me to establish a permanent Curriculum Innovation Hub at Almaty's Center for Pedagogical Development, where I will collaborate with 50+ local teachers to co-create materials using my CACF methodology. This hub will produce open-access digital resources in Kazakh, Russian and English, ensuring accessibility across Almaty's linguistic spectrum. Crucially, the scholarship's focus on teacher capacity building—through quarterly workshops and peer mentoring—addresses the most persistent barrier to curriculum success: educator confidence in implementing new frameworks.</w:t>
      </w:r>
    </w:p>
    <w:p>
      <w:pPr>
        <w:pStyle w:val="BodyText"/>
      </w:pPr>
      <w:r>
        <w:t xml:space="preserve">My professional network further strengthens this initiative. I maintain active partnerships with key stakeholders including: the Kazakh Ministry of Education (with whom I co-authored the 2023 "Multilingual Pedagogy Guidelines"), Almaty's Institute of Educational Technologies, and UNESCO's Central Asia education office. These relationships have already facilitated field testing in Almaty's schools and secured commitments from three municipal school districts to adopt my curriculum modules upon completion. The scholarship would amplify these collaborations, creating a replicable model for national expansion.</w:t>
      </w:r>
    </w:p>
    <w:p>
      <w:pPr>
        <w:pStyle w:val="BodyText"/>
      </w:pPr>
      <w:r>
        <w:t xml:space="preserve">As Kazakhstan accelerates toward its vision of becoming a knowledge-based economy, the role of Curriculum Developer has evolved from content creator to cultural architect—shaping how students understand their place in both local and global contexts. In Almaty specifically, where educational innovation directly impacts the nation's youth potential, this work transcends professional duty; it becomes civic responsibility. My 2019 curriculum for Kyrgyzstan's National Assessment System was adopted nationwide after demonstrating measurable improvements in analytical reasoning across rural and urban settings—a testament to my ability to deliver scalable impact.</w:t>
      </w:r>
    </w:p>
    <w:p>
      <w:pPr>
        <w:pStyle w:val="BodyText"/>
      </w:pPr>
      <w:r>
        <w:t xml:space="preserve">I am prepared to commit two years of intensive work in Kazakhstan Almaty, residing within the city to ensure deep community engagement. The scholarship's stipend will cover living expenses while allowing me to dedicate 100% of my efforts toward curriculum development, avoiding the common pitfall where educators split time between teaching and project work. My long-term vision extends beyond this fellowship: establishing an Almaty-based Curriculum Development Consortium that empowers local educators as sustainability champions for future generations.</w:t>
      </w:r>
    </w:p>
    <w:p>
      <w:pPr>
        <w:pStyle w:val="BodyText"/>
      </w:pPr>
      <w:r>
        <w:t xml:space="preserve">In closing, I reaffirm that this Scholarship Application Letter represents more than an application—it is a pledge to invest in Kazakhstan's educational sovereignty through culturally intelligent design. I have attached my comprehensive portfolio including the CACF methodology guide, pilot school evaluation reports from Almaty, and letters of support from Ministry officials. With humility and confidence, I seek the opportunity to contribute to Kazakhstan Almaty's educational renaissance as a Curriculum Developer committed to excellence rooted in local wisdom.</w:t>
      </w:r>
    </w:p>
    <w:p>
      <w:pPr>
        <w:pStyle w:val="BodyText"/>
      </w:pPr>
      <w:r>
        <w:t xml:space="preserve">Thank you for considering my application. I welcome the opportunity to discuss how this scholarship can transform curriculum development in Kazakhstan Almaty at your earliest convenience.</w:t>
      </w:r>
    </w:p>
    <w:p>
      <w:pPr>
        <w:pStyle w:val="BodyText"/>
      </w:pPr>
      <w:r>
        <w:t xml:space="preserve">Sincerely,</w:t>
      </w:r>
      <w:r>
        <w:br/>
      </w:r>
      <w:r>
        <w:t xml:space="preserve">Aizada Sultana</w:t>
      </w:r>
      <w:r>
        <w:br/>
      </w:r>
      <w:r>
        <w:t xml:space="preserve">Curriculum Developer &amp; Educational Researcher</w:t>
      </w:r>
      <w:r>
        <w:br/>
      </w:r>
      <w:r>
        <w:t xml:space="preserve">Almaty,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cp:keywords/>
  <dcterms:created xsi:type="dcterms:W3CDTF">2026-07-20T19:05:41Z</dcterms:created>
  <dcterms:modified xsi:type="dcterms:W3CDTF">2026-07-20T19:05:41Z</dcterms:modified>
</cp:coreProperties>
</file>

<file path=docProps/custom.xml><?xml version="1.0" encoding="utf-8"?>
<Properties xmlns="http://schemas.openxmlformats.org/officeDocument/2006/custom-properties" xmlns:vt="http://schemas.openxmlformats.org/officeDocument/2006/docPropsVTypes"/>
</file>