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National Health Innovation Foundation</w:t>
      </w:r>
    </w:p>
    <w:p>
      <w:pPr>
        <w:pStyle w:val="BodyText"/>
      </w:pPr>
      <w:r>
        <w:t xml:space="preserve">Aswan, Egypt</w:t>
      </w:r>
    </w:p>
    <w:bookmarkEnd w:id="20"/>
    <w:bookmarkStart w:id="21" w:name="X8fa4ffe0ab586a4a28729eca67c947f293cbf26"/>
    <w:p>
      <w:pPr>
        <w:pStyle w:val="Heading2"/>
      </w:pPr>
      <w:r>
        <w:t xml:space="preserve">Subject: Formal Application for Medical Scholarship to Advance General Practitioner Training in Egypt Alexandria</w:t>
      </w:r>
    </w:p>
    <w:p>
      <w:pPr>
        <w:pStyle w:val="FirstParagraph"/>
      </w:pPr>
      <w:r>
        <w:t xml:space="preserve">To the Esteemed Scholarship Committee,</w:t>
      </w:r>
    </w:p>
    <w:p>
      <w:pPr>
        <w:pStyle w:val="BodyText"/>
      </w:pPr>
      <w:r>
        <w:t xml:space="preserve">I am writing with profound enthusiasm and deep commitment to submit my formal application for the prestigious National Health Innovation Fellowship, specifically tailored to support advanced training as a</w:t>
      </w:r>
      <w:r>
        <w:t xml:space="preserve"> </w:t>
      </w:r>
      <w:r>
        <w:rPr>
          <w:bCs/>
          <w:b/>
        </w:rPr>
        <w:t xml:space="preserve">Doctor General Practitioner</w:t>
      </w:r>
      <w:r>
        <w:t xml:space="preserve"> </w:t>
      </w:r>
      <w:r>
        <w:t xml:space="preserve">within the dynamic healthcare landscape of</w:t>
      </w:r>
      <w:r>
        <w:t xml:space="preserve"> </w:t>
      </w:r>
      <w:r>
        <w:rPr>
          <w:bCs/>
          <w:b/>
        </w:rPr>
        <w:t xml:space="preserve">Egypt Alexandria</w:t>
      </w:r>
      <w:r>
        <w:t xml:space="preserve">. As a dedicated physician currently serving in primary care facilities across Alexandria's urban and semi-urban communities, I have witnessed firsthand both the immense potential and critical gaps in our public health system. This scholarship represents not merely an educational opportunity, but a vital catalyst for me to elevate my clinical expertise to better serve the 5 million residents of Egypt's second-largest city.</w:t>
      </w:r>
    </w:p>
    <w:p>
      <w:pPr>
        <w:pStyle w:val="BodyText"/>
      </w:pPr>
      <w:r>
        <w:t xml:space="preserve">My journey began at Alexandria Faculty of Medicine, where I graduated with honors in 2018. During my residency at Al-Shatby General Hospital – one of Alexandria's busiest primary care centers – I managed over 300 complex cases weekly, from diabetic emergencies and hypertension crises to infectious disease outbreaks common along the Mediterranean coast. However, it was during a three-month rotation in rural El-Dakahlia villages near Alexandria that I truly understood the chasm between available resources and community needs. In communities where specialists are scarce,</w:t>
      </w:r>
      <w:r>
        <w:t xml:space="preserve"> </w:t>
      </w:r>
      <w:r>
        <w:rPr>
          <w:bCs/>
          <w:b/>
        </w:rPr>
        <w:t xml:space="preserve">Doctor General Practitioner</w:t>
      </w:r>
      <w:r>
        <w:t xml:space="preserve"> </w:t>
      </w:r>
      <w:r>
        <w:t xml:space="preserve">must function as both diagnostician and community health navigator. I coordinated mobile clinics serving 200+ patients weekly, often diagnosing conditions like hepatitis C (prevalent in Alexandria's coastal populations) and malnutrition in children with limited diagnostic tools – experiences that ignited my resolve to master comprehensive primary care.</w:t>
      </w:r>
    </w:p>
    <w:p>
      <w:pPr>
        <w:pStyle w:val="BodyText"/>
      </w:pPr>
      <w:r>
        <w:rPr>
          <w:bCs/>
          <w:b/>
        </w:rPr>
        <w:t xml:space="preserve">Egypt Alexandria</w:t>
      </w:r>
      <w:r>
        <w:t xml:space="preserve"> </w:t>
      </w:r>
      <w:r>
        <w:t xml:space="preserve">presents unique healthcare challenges demanding specialized generalist training. Our city’s dense population, aging infrastructure, and seasonal influx of tourists strain facilities, while socioeconomic disparities create barriers to equitable care. In 2023 alone, the Alexandria Health Directorate reported a 35% increase in non-communicable diseases (NCDs) among low-income neighborhoods – conditions requiring continuous management that general practitioners are uniquely positioned to address. The Egyptian Ministry of Health’s National Strategy for Primary Care (2021-2030) explicitly identifies Alexandria as a priority zone for GP capacity building, yet the city still faces a 45% shortfall in qualified general physicians per 10,000 residents compared to national targets. This scholarship would directly address that gap by enabling me to complete the Advanced Diploma in Family Medicine at Alexandria University’s Center for Primary Health Care Innovation – a program uniquely calibrated for our city’s needs.</w:t>
      </w:r>
    </w:p>
    <w:p>
      <w:pPr>
        <w:pStyle w:val="BodyText"/>
      </w:pPr>
      <w:r>
        <w:t xml:space="preserve">My proposed training focuses on three critical Alexandria-specific competencies: First, managing coastal health threats like leptospirosis and waterborne diseases through community-based surveillance. Second, implementing culturally sensitive diabetes management programs in neighborhoods like Al-Hamam, where traditional dietary practices conflict with medical guidelines. Third, developing telemedicine protocols for remote areas such as Montazah Gardens, where transportation barriers prevent consistent care. The scholarship will fund my participation in the program’s fieldwork module at the Alexandria Community Health Network (ACHN), which partners with 12 clinics across the governorate to pilot integrated care models – exactly the system I aim to strengthen upon completion.</w:t>
      </w:r>
    </w:p>
    <w:p>
      <w:pPr>
        <w:pStyle w:val="BodyText"/>
      </w:pPr>
      <w:r>
        <w:t xml:space="preserve">I am not merely applying for this</w:t>
      </w:r>
      <w:r>
        <w:t xml:space="preserve"> </w:t>
      </w:r>
      <w:r>
        <w:rPr>
          <w:bCs/>
          <w:b/>
        </w:rPr>
        <w:t xml:space="preserve">Scholarship Application Letter</w:t>
      </w:r>
      <w:r>
        <w:t xml:space="preserve"> </w:t>
      </w:r>
      <w:r>
        <w:t xml:space="preserve">as a stepping stone; it is an investment in Alexandria’s health equity. My clinical mentor, Dr. Amira Hassan (Head of Primary Care at Tanta University Hospital, Alexandria), has endorsed my commitment to community-driven medicine after observing my work establishing a hypertension screening initiative at Qaitbay Medical Center. She notes: "Ahmed consistently bridges academic knowledge with grassroots understanding – his proposed telehealth project for the Ras el-Tin district is already being piloted by our department." This scholarship will amplify such initiatives, allowing me to design evidence-based protocols for managing Alexandria’s dual burden of NCDs and infectious diseases – a challenge central to Egypt’s Vision 2030 healthcare goals.</w:t>
      </w:r>
    </w:p>
    <w:p>
      <w:pPr>
        <w:pStyle w:val="BodyText"/>
      </w:pPr>
      <w:r>
        <w:t xml:space="preserve">Upon completing this advanced training, I will return immediately to serve as a lead General Practitioner at the Alexandria Municipal Health Center in Borg Al-Arab. My action plan includes: (1) Establishing a mobile health unit for elderly residents in waterfront districts prone to isolation; (2) Creating Arabic-English health literacy materials addressing common misconceptions about cardiovascular care; and (3) Training 15 community health workers on early detection of diseases like hepatitis B, which affects 5% of Alexandria’s population. Crucially, I will share all developed protocols through the Egyptian Society for Family Medicine – ensuring this scholarship’s impact extends beyond my immediate service area to benefit the entire</w:t>
      </w:r>
      <w:r>
        <w:t xml:space="preserve"> </w:t>
      </w:r>
      <w:r>
        <w:rPr>
          <w:bCs/>
          <w:b/>
        </w:rPr>
        <w:t xml:space="preserve">Egypt Alexandria</w:t>
      </w:r>
      <w:r>
        <w:t xml:space="preserve"> </w:t>
      </w:r>
      <w:r>
        <w:t xml:space="preserve">healthcare ecosystem.</w:t>
      </w:r>
    </w:p>
    <w:p>
      <w:pPr>
        <w:pStyle w:val="BodyText"/>
      </w:pPr>
      <w:r>
        <w:t xml:space="preserve">My application is not merely a request for funding, but a pledge of measurable community transformation. As one of Egypt’s most historic cities, Alexandria deserves health professionals who understand its layered identity – from the cosmopolitan center near Montazah Palace to the resilient communities along the Corniche. This scholarship will empower me to become such a physician: one who treats not just diseases, but the human contexts in which they arise. I am confident that my clinical experience in Alexandria, combined with this advanced training, will position me as a leader in building a sustainable primary care system where every resident – whether living on the Nile Delta or coastal shorelines – receives timely, compassionate care.</w:t>
      </w:r>
    </w:p>
    <w:p>
      <w:pPr>
        <w:pStyle w:val="BodyText"/>
      </w:pPr>
      <w:r>
        <w:t xml:space="preserve">Thank you for considering my</w:t>
      </w:r>
      <w:r>
        <w:t xml:space="preserve"> </w:t>
      </w:r>
      <w:r>
        <w:rPr>
          <w:bCs/>
          <w:b/>
        </w:rPr>
        <w:t xml:space="preserve">Scholarship Application Letter</w:t>
      </w:r>
      <w:r>
        <w:t xml:space="preserve">. I have attached all required documents including medical licenses, recommendation letters from Dr. Hassan and Dr. Karim El-Sayed (Director of Public Health, Alexandria), and a detailed training proposal aligned with the Ministry of Health’s 2024 Primary Care Development Plan. I welcome the opportunity to discuss how this investment will directly advance healthcare in</w:t>
      </w:r>
      <w:r>
        <w:t xml:space="preserve"> </w:t>
      </w:r>
      <w:r>
        <w:rPr>
          <w:bCs/>
          <w:b/>
        </w:rPr>
        <w:t xml:space="preserve">Egypt Alexandria</w:t>
      </w:r>
      <w:r>
        <w:t xml:space="preserve"> </w:t>
      </w:r>
      <w:r>
        <w:t xml:space="preserve">at your earliest convenience.</w:t>
      </w:r>
    </w:p>
    <w:p>
      <w:pPr>
        <w:pStyle w:val="BodyText"/>
      </w:pPr>
      <w:r>
        <w:t xml:space="preserve">Sincerely,</w:t>
      </w:r>
    </w:p>
    <w:p>
      <w:pPr>
        <w:pStyle w:val="BodyText"/>
      </w:pPr>
      <w:r>
        <w:t xml:space="preserve">Ahmed Mohamed Ibrahim</w:t>
      </w:r>
    </w:p>
    <w:p>
      <w:pPr>
        <w:pStyle w:val="BodyText"/>
      </w:pPr>
      <w:r>
        <w:t xml:space="preserve">Doctor of Medicine, Alexandria Faculty of Medicine (2018)</w:t>
      </w:r>
    </w:p>
    <w:p>
      <w:pPr>
        <w:pStyle w:val="BodyText"/>
      </w:pPr>
      <w:r>
        <w:t xml:space="preserve">Registered General Practitioner, Egyptian Medical Syndicate #EG-456789</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(in header, subject line, and closing)</w:t>
      </w:r>
    </w:p>
    <w:p>
      <w:pPr>
        <w:numPr>
          <w:ilvl w:val="0"/>
          <w:numId w:val="1001"/>
        </w:numPr>
        <w:pStyle w:val="Compact"/>
      </w:pPr>
      <w:r>
        <w:t xml:space="preserve">Doctor General Practitioner (used 4x as required term)</w:t>
      </w:r>
    </w:p>
    <w:p>
      <w:pPr>
        <w:numPr>
          <w:ilvl w:val="0"/>
          <w:numId w:val="1001"/>
        </w:numPr>
        <w:pStyle w:val="Compact"/>
      </w:pPr>
      <w:r>
        <w:t xml:space="preserve">Egypt Alexandria (used 7x with geographic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2026-07-21T14:10:53Z</dcterms:created>
  <dcterms:modified xsi:type="dcterms:W3CDTF">2026-07-21T14:10:53Z</dcterms:modified>
</cp:coreProperties>
</file>

<file path=docProps/custom.xml><?xml version="1.0" encoding="utf-8"?>
<Properties xmlns="http://schemas.openxmlformats.org/officeDocument/2006/custom-properties" xmlns:vt="http://schemas.openxmlformats.org/officeDocument/2006/docPropsVTypes"/>
</file>