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for</w:t>
      </w:r>
      <w:r>
        <w:t xml:space="preserve"> </w:t>
      </w:r>
      <w:r>
        <w:t xml:space="preserve">Colombia</w:t>
      </w:r>
      <w:r>
        <w:t xml:space="preserve"> </w:t>
      </w:r>
      <w:r>
        <w:t xml:space="preserve">Medellín</w:t>
      </w:r>
    </w:p>
    <w:bookmarkStart w:id="20" w:name="Xa7b20535c7ff68f3b87d62190f1d365f2a6821a"/>
    <w:p>
      <w:pPr>
        <w:pStyle w:val="Heading1"/>
      </w:pPr>
      <w:r>
        <w:t xml:space="preserve">Scholarship Application Letter for Economic Research and Development Initiative in Colombia Medellín</w:t>
      </w:r>
    </w:p>
    <w:p>
      <w:pPr>
        <w:pStyle w:val="FirstParagraph"/>
      </w:pPr>
      <w:r>
        <w:t xml:space="preserve">Dear Scholarship Committee,</w:t>
      </w:r>
    </w:p>
    <w:p>
      <w:pPr>
        <w:pStyle w:val="BodyText"/>
      </w:pPr>
      <w:r>
        <w:t xml:space="preserve">It is with profound enthusiasm and a deep commitment to transformative economic development that I submit my application for the prestigious Scholarship for Economic Research and Policy Innovation, specifically tailored to advance sustainable growth initiatives within Colombia Medellín. As an aspiring Economist with a specialized focus on urban economic resilience, inclusive development frameworks, and data-driven policy design, I believe this scholarship represents not merely an educational opportunity but a strategic catalyst for meaningful contribution to Medellín's evolving economic landscape—a city that has redefined itself from the shadows of its past to become a beacon of innovation in Latin America.</w:t>
      </w:r>
    </w:p>
    <w:p>
      <w:pPr>
        <w:pStyle w:val="BodyText"/>
      </w:pPr>
      <w:r>
        <w:t xml:space="preserve">My academic journey has been meticulously aligned with the complex economic challenges and opportunities inherent in Colombian urban centers, particularly Medellín. I hold a Bachelor’s degree in Economics from Universidad Nacional de Colombia, where I graduated with honors (GPA: 3.9/4.0), specializing in Development Economics and Quantitative Methods. My thesis, "Micro-Enterprise Dynamics and Social Inclusion in Post-Conflict Urban Zones," examined how small businesses in Medellín's historically marginalized neighborhoods—such as Comuna 13 and La Candelaria—respond to policy interventions targeting financial inclusion. This research required extensive fieldwork across Medellín, where I collaborated with local NGOs like</w:t>
      </w:r>
      <w:r>
        <w:t xml:space="preserve"> </w:t>
      </w:r>
      <w:r>
        <w:rPr>
          <w:iCs/>
          <w:i/>
        </w:rPr>
        <w:t xml:space="preserve">Medellín Sin Fronteras</w:t>
      </w:r>
      <w:r>
        <w:t xml:space="preserve">, analyzing primary data from over 200 micro-enterprises. The findings underscored how localized economic policies, when co-designed with community stakeholders, could significantly enhance revenue sustainability and social cohesion. This experience crystallized my conviction that sustainable economic progress in Colombia Medellín must be rooted in grassroots realities rather than top-down theoretical models.</w:t>
      </w:r>
    </w:p>
    <w:p>
      <w:pPr>
        <w:pStyle w:val="BodyText"/>
      </w:pPr>
      <w:r>
        <w:t xml:space="preserve">What distinguishes my approach as an Economist is my unwavering focus on actionable, context-specific solutions for Medellín's unique socioeconomic ecosystem. Unlike generic economic analyses, I prioritize integrating qualitative insights from community dialogues with robust econometric modeling. For instance, during my internship at the</w:t>
      </w:r>
      <w:r>
        <w:t xml:space="preserve"> </w:t>
      </w:r>
      <w:r>
        <w:rPr>
          <w:iCs/>
          <w:i/>
        </w:rPr>
        <w:t xml:space="preserve">Secretaría de Desarrollo Económico de Medellín</w:t>
      </w:r>
      <w:r>
        <w:t xml:space="preserve">, I contributed to a project assessing the impact of "Medellín Innovación" (a city-led incubator program) on youth employment in tech and creative sectors. My analysis revealed that while digital literacy training increased startup formation by 22%, it failed to address cultural barriers preventing women from entering these fields. This insight directly informed a revised policy framework, now implemented citywide, which includes mentorship networks and childcare support for female entrepreneurs—a tangible outcome of my applied Economist perspective.</w:t>
      </w:r>
    </w:p>
    <w:p>
      <w:pPr>
        <w:pStyle w:val="BodyText"/>
      </w:pPr>
      <w:r>
        <w:t xml:space="preserve">The significance of this scholarship for Colombia Medellín cannot be overstated. Medellín’s economic trajectory—from a city synonymous with violence in the 1990s to a global model of urban innovation—hinges on continuous, evidence-based adaptation. The city’s current "Medellín 2040" strategy prioritizes equitable growth through sectors like green technology, cultural tourism (e.g., the transformation of Parque Arví into an eco-tourism hub), and advanced logistics hubs connecting to the Pacific Corridor. However, these ambitions require rigorous economic validation. My proposed research, titled "Decentralizing Economic Opportunity: Measuring Impact of Mixed-Use Zoning on Informal Sector Integration in Medellín’s Peripheral Neighborhoods," directly addresses this need. I will employ geospatial analysis and household surveys to evaluate how zoning reforms (like those in the</w:t>
      </w:r>
      <w:r>
        <w:t xml:space="preserve"> </w:t>
      </w:r>
      <w:r>
        <w:rPr>
          <w:iCs/>
          <w:i/>
        </w:rPr>
        <w:t xml:space="preserve">Plan de Desarrollo Urbano</w:t>
      </w:r>
      <w:r>
        <w:t xml:space="preserve">) affect informal vendors’ access to formal markets, using Medellín as a microcosm of broader Colombian urban challenges.</w:t>
      </w:r>
    </w:p>
    <w:p>
      <w:pPr>
        <w:pStyle w:val="BodyText"/>
      </w:pPr>
      <w:r>
        <w:t xml:space="preserve">This project is designed for immediate relevance to Colombia Medellín’s policymakers. The city government has already expressed interest in my methodology through preliminary discussions with the</w:t>
      </w:r>
      <w:r>
        <w:t xml:space="preserve"> </w:t>
      </w:r>
      <w:r>
        <w:rPr>
          <w:iCs/>
          <w:i/>
        </w:rPr>
        <w:t xml:space="preserve">Oficina de Planeación de Medellín</w:t>
      </w:r>
      <w:r>
        <w:t xml:space="preserve">. My analysis will provide quantifiable metrics on job creation, revenue diversification, and gender equity—data critical for securing international investment and optimizing public spending under Colombia’s National Development Plan (2022–2026). Crucially, the scholarship funds will enable me to leverage advanced geospatial tools unavailable at my current institution, including access to satellite imagery from</w:t>
      </w:r>
      <w:r>
        <w:t xml:space="preserve"> </w:t>
      </w:r>
      <w:r>
        <w:rPr>
          <w:iCs/>
          <w:i/>
        </w:rPr>
        <w:t xml:space="preserve">IDEAM</w:t>
      </w:r>
      <w:r>
        <w:t xml:space="preserve"> </w:t>
      </w:r>
      <w:r>
        <w:t xml:space="preserve">(Colombian Institute of Geology and Mining) and machine learning frameworks for predictive modeling of informal economy trends. Without this support, such high-impact research would remain inaccessible due to resource constraints.</w:t>
      </w:r>
    </w:p>
    <w:p>
      <w:pPr>
        <w:pStyle w:val="BodyText"/>
      </w:pPr>
      <w:r>
        <w:t xml:space="preserve">I am acutely aware that as an Economist, my work must transcend academia to drive tangible change. In Medellín, where the 2016 peace accord has sparked a renaissance in community-led economic initiatives, this scholarship is the bridge between theory and practice. I have already begun building partnerships with key stakeholders:</w:t>
      </w:r>
      <w:r>
        <w:t xml:space="preserve"> </w:t>
      </w:r>
      <w:r>
        <w:rPr>
          <w:iCs/>
          <w:i/>
        </w:rPr>
        <w:t xml:space="preserve">Universidad EAFIT</w:t>
      </w:r>
      <w:r>
        <w:t xml:space="preserve">’s Center for Economic Studies has offered lab space, while</w:t>
      </w:r>
      <w:r>
        <w:t xml:space="preserve"> </w:t>
      </w:r>
      <w:r>
        <w:rPr>
          <w:iCs/>
          <w:i/>
        </w:rPr>
        <w:t xml:space="preserve">Movimiento Ciudadano por el Medellín Verde</w:t>
      </w:r>
      <w:r>
        <w:t xml:space="preserve"> </w:t>
      </w:r>
      <w:r>
        <w:t xml:space="preserve">(a coalition of environmental NGOs) has committed to facilitating community engagement in my fieldwork. These alliances ensure that my research will be grounded in the lived experiences of Medellín residents—from street vendors in Poblado to artisans in El Retiro—ensuring its policy relevance and ethical rigor.</w:t>
      </w:r>
    </w:p>
    <w:p>
      <w:pPr>
        <w:pStyle w:val="BodyText"/>
      </w:pPr>
      <w:r>
        <w:t xml:space="preserve">Furthermore, I recognize that Colombia Medellín’s success is intertwined with national economic priorities. My findings on informal sector integration will inform not only local governance but also Colombia’s broader efforts under the</w:t>
      </w:r>
      <w:r>
        <w:t xml:space="preserve"> </w:t>
      </w:r>
      <w:r>
        <w:rPr>
          <w:iCs/>
          <w:i/>
        </w:rPr>
        <w:t xml:space="preserve">Programa de Desarrollo con Igualdad</w:t>
      </w:r>
      <w:r>
        <w:t xml:space="preserve">, which aims to reduce regional disparities. By demonstrating how targeted urban policies can catalyze inclusive growth, this project aligns with global initiatives like the UN Sustainable Development Goals (SDGs 8 and 11) while remaining hyper-localized to Medellín’s context. The city’s status as a UNESCO Creative City of Design amplifies the urgency—its economic model must evolve beyond tourism to build durable resilience against external shocks, such as those witnessed during the pandemic.</w:t>
      </w:r>
    </w:p>
    <w:p>
      <w:pPr>
        <w:pStyle w:val="BodyText"/>
      </w:pPr>
      <w:r>
        <w:t xml:space="preserve">As an Economist, I am not merely seeking knowledge; I am committed to generating it for the people who need it most. Colombia Medellín’s journey is far from complete—it requires continuous innovation in how we measure progress and design solutions. This scholarship empowers me to contribute directly to that mission with the precision of economic analysis and the empathy of someone who has walked its streets, listened to its voices, and witnessed its transformative potential firsthand.</w:t>
      </w:r>
    </w:p>
    <w:p>
      <w:pPr>
        <w:pStyle w:val="BodyText"/>
      </w:pPr>
      <w:r>
        <w:t xml:space="preserve">I am eager to bring my dedication, analytical rigor, and deep connection to Colombia Medellín’s economic future to this opportunity. Thank you for considering my application as a Scholarship Application Letter from an Economist poised to catalyze inclusive growth in one of Latin America’s most inspiring urban laboratories.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for Colombia Medellín</dc:title>
  <dc:creator/>
  <cp:keywords/>
  <dcterms:created xsi:type="dcterms:W3CDTF">2026-07-24T07:53:48Z</dcterms:created>
  <dcterms:modified xsi:type="dcterms:W3CDTF">2026-07-24T07:53:48Z</dcterms:modified>
</cp:coreProperties>
</file>

<file path=docProps/custom.xml><?xml version="1.0" encoding="utf-8"?>
<Properties xmlns="http://schemas.openxmlformats.org/officeDocument/2006/custom-properties" xmlns:vt="http://schemas.openxmlformats.org/officeDocument/2006/docPropsVTypes"/>
</file>