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Financial</w:t>
      </w:r>
      <w:r>
        <w:t xml:space="preserve"> </w:t>
      </w:r>
      <w:r>
        <w:t xml:space="preserve">Analyst</w:t>
      </w:r>
      <w:r>
        <w:t xml:space="preserve"> </w:t>
      </w:r>
      <w:r>
        <w:t xml:space="preserve">Program</w:t>
      </w:r>
      <w:r>
        <w:t xml:space="preserve"> </w:t>
      </w:r>
      <w:r>
        <w:t xml:space="preserve">in</w:t>
      </w:r>
      <w:r>
        <w:t xml:space="preserve"> </w:t>
      </w:r>
      <w:r>
        <w:t xml:space="preserve">Belgium</w:t>
      </w:r>
      <w:r>
        <w:t xml:space="preserve"> </w:t>
      </w:r>
      <w:r>
        <w:t xml:space="preserve">Brussels</w:t>
      </w:r>
    </w:p>
    <w:bookmarkStart w:id="21" w:name="Xa4a6f67f102fa29214d65d59b4bb78a266b23d3"/>
    <w:p>
      <w:pPr>
        <w:pStyle w:val="Heading1"/>
      </w:pPr>
      <w:r>
        <w:t xml:space="preserve">Scholarship Application Letter: Pursuing Financial Analysis Excellence in Belgium Brussels</w:t>
      </w:r>
    </w:p>
    <w:p>
      <w:pPr>
        <w:pStyle w:val="FirstParagraph"/>
      </w:pPr>
      <w:r>
        <w:t xml:space="preserve">Dear Scholarship Committee,</w:t>
      </w:r>
    </w:p>
    <w:p>
      <w:pPr>
        <w:pStyle w:val="BodyText"/>
      </w:pPr>
      <w:r>
        <w:t xml:space="preserve">It is with profound enthusiasm and a clear vision for my future that I submit this Scholarship Application Letter, requesting financial support to pursue the Master of Science in Financial Analysis at KU Leuven’s campus in Belgium Brussels. As an aspiring Financial Analyst deeply committed to leveraging data-driven insights within Europe’s economic heartland, I believe Belgium Brussels represents the indispensable environment where my academic and professional trajectory will culminate in meaningful contributions to global finance. This scholarship is not merely a financial aid request but a strategic investment in my development as a future leader in the Financial Analyst profession, uniquely positioned within Belgium’s dynamic financial ecosystem.</w:t>
      </w:r>
    </w:p>
    <w:p>
      <w:pPr>
        <w:pStyle w:val="BodyText"/>
      </w:pPr>
      <w:r>
        <w:t xml:space="preserve">My academic journey has been meticulously structured to build the quantitative and analytical foundation required for excellence in Financial Analysis. I graduated with honors from the University of Ghent with a Bachelor’s degree in Economics, specializing in Quantitative Methods and Corporate Finance. Throughout my studies, I consistently ranked among the top 5% of my cohort, earning academic distinctions for projects analyzing market volatility through machine learning models and optimizing portfolio diversification strategies. My capstone project—developing a predictive algorithm for ESG-driven investment returns—was selected for presentation at the European Financial Management Association conference in Amsterdam. These experiences solidified my passion for transforming complex financial data into actionable business intelligence, a core competency of the modern Financial Analyst role I aspire to master.</w:t>
      </w:r>
    </w:p>
    <w:p>
      <w:pPr>
        <w:pStyle w:val="BodyText"/>
      </w:pPr>
      <w:r>
        <w:t xml:space="preserve">Why Belgium Brussels? This is not a casual choice but a strategic alignment with my career vision. As the political and administrative capital of the European Union, Brussels hosts over 50 EU institutions, including the European Central Bank, Directorate-General for Economic and Financial Affairs (DG ECFIN), and headquarters of major financial regulators like ESMA. The city is also home to 78% of Fortune 500 companies’ European offices and boasts one of Europe’s most diverse financial clusters. Studying in Belgium Brussels would immerse me directly within this ecosystem—where I could intern with firms like BNP Paribas Fortis, KBC Group, or the International Monetary Fund’s EU office. The opportunity to attend seminars by ECB economists at the European Parliament building or collaborate with students from 150+ nationalities at KU Leuven’s Brussels campus is unparalleled. This location is where I will learn not just Financial Analysis techniques, but how these techniques are applied to navigate the intricate regulatory landscapes governing Europe’s $28T financial market—a reality no other city replicates.</w:t>
      </w:r>
    </w:p>
    <w:p>
      <w:pPr>
        <w:pStyle w:val="BodyText"/>
      </w:pPr>
      <w:r>
        <w:t xml:space="preserve">My professional development further underscores my readiness for this scholarship. As a Junior Analyst at Deloitte’s Brussels office, I supported M&amp;A teams in due diligence for cross-border transactions across Benelux. I developed automated financial modeling templates using Python and SQL, reducing report generation time by 35%—a skill directly applicable to advanced Financial Analysis studies. I also volunteered with the Brussels chapter of the CFA Institute, organizing workshops on sustainable finance for emerging analysts. These experiences taught me that a successful Financial Analyst must balance technical precision (e.g., forecasting cash flows using Monte Carlo simulations) with stakeholder communication—a duality my proposed curriculum at KU Leuven will refine through courses like "Advanced Corporate Valuation" and "Regulatory Impacts on Financial Reporting." I am eager to apply these frameworks in a Brussels context, where regulatory innovation—such as the EU’s Sustainable Finance Disclosure Regulation (SFDR)—is reshaping financial analysis practices.</w:t>
      </w:r>
    </w:p>
    <w:p>
      <w:pPr>
        <w:pStyle w:val="BodyText"/>
      </w:pPr>
      <w:r>
        <w:t xml:space="preserve">Financially, this scholarship is critical. While my family has supported my education thus far, pursuing specialized training in Belgium Brussels demands significant investment beyond our means. Tuition for KU Leuven’s program exceeds €20,000 annually—plus living costs in a city where housing averages €1,450/month. Without this funding, I would be forced to accept a lower-cost program outside Europe or delay my studies indefinitely. The scholarship will allow me to fully engage in immersive experiences: attending the annual Brussels Financial Forum at the European Commission headquarters; participating in KU Leuven’s partnership with BNP Paribas for real-time market data access; and conducting field research on EU tax policy impacts for Belgian SMEs. These opportunities are not merely academic—they are career catalysts that define the Belgium Brussels advantage.</w:t>
      </w:r>
    </w:p>
    <w:p>
      <w:pPr>
        <w:pStyle w:val="BodyText"/>
      </w:pPr>
      <w:r>
        <w:t xml:space="preserve">Post-graduation, I will deploy my expertise as a Financial Analyst within Belgium’s expanding fintech sector. I plan to join an organization like Moneo (a Brussels-based fintech incubator) or establish a consultancy focused on ESG compliance for European financial institutions—a niche where demand is projected to grow 28% by 2030. My long-term vision includes collaborating with the EU’s Sustainable Finance Lab to develop standardized metrics for climate risk assessment, directly addressing gaps I’ve observed in my current role. Crucially, I will remain rooted in Belgium Brussels as a contributor to its status as a global finance hub—not just as an employee, but as someone who helped shape its analytical standards.</w:t>
      </w:r>
    </w:p>
    <w:p>
      <w:pPr>
        <w:pStyle w:val="BodyText"/>
      </w:pPr>
      <w:r>
        <w:t xml:space="preserve">Belgium Brussels is more than a location; it is the crucible where tomorrow’s Financial Analysts are forged. It offers the regulatory complexity, institutional access, and multicultural dynamism that cannot be replicated elsewhere in Europe. This Scholarship Application Letter represents my earnest commitment to becoming a professional who embodies this spirit: analytically rigorous, ethically grounded, and strategically positioned to drive value within Belgium’s financial landscape. I have researched every aspect of KU Leuven’s program to ensure alignment with my goals, from the faculty’s EU policy expertise (including Prof. van der Linden’s work on capital markets union) to the university’s partnership with Brussels’ Chamber of Commerce for live case studies.</w:t>
      </w:r>
    </w:p>
    <w:p>
      <w:pPr>
        <w:pStyle w:val="BodyText"/>
      </w:pPr>
      <w:r>
        <w:t xml:space="preserve">I understand that scholarships like this are catalysts for transformative change—not just for individuals, but for communities. By funding my education in Belgium Brussels, you empower not only my career as a Financial Analyst but also contribute to strengthening Europe’s analytical infrastructure. I am prepared to demonstrate the same dedication I’ve shown in academic projects and professional roles: rigorous data analysis, collaborative problem-solving, and unwavering commitment to excellence. Thank you for considering this Scholarship Application Letter. I welcome the opportunity to discuss how my vision aligns with your mission at an interview.</w:t>
      </w:r>
    </w:p>
    <w:p>
      <w:pPr>
        <w:pStyle w:val="BodyText"/>
      </w:pPr>
      <w:r>
        <w:t xml:space="preserve">Sincerely,</w:t>
      </w:r>
    </w:p>
    <w:p>
      <w:pPr>
        <w:pStyle w:val="BodyText"/>
      </w:pPr>
      <w:r>
        <w:t xml:space="preserve">Elise Dubois</w:t>
      </w:r>
    </w:p>
    <w:p>
      <w:pPr>
        <w:pStyle w:val="BodyText"/>
      </w:pPr>
      <w:r>
        <w:t xml:space="preserve">Address: 12 Rue de la Loi, Brussels, Belgium</w:t>
      </w:r>
    </w:p>
    <w:p>
      <w:pPr>
        <w:pStyle w:val="BodyText"/>
      </w:pPr>
      <w:r>
        <w:t xml:space="preserve">Email: elise.dubois@kuleuven.be | Phone: +32 498 765 432</w:t>
      </w:r>
    </w:p>
    <w:p>
      <w:r>
        <w:pict>
          <v:rect style="width:0;height:1.5pt" o:hralign="center" o:hrstd="t" o:hr="t"/>
        </w:pict>
      </w:r>
    </w:p>
    <w:bookmarkStart w:id="20" w:name="key-term-integration-verification"/>
    <w:p>
      <w:pPr>
        <w:pStyle w:val="Heading3"/>
      </w:pPr>
      <w:r>
        <w:t xml:space="preserve">Key Term Integration Verification:</w:t>
      </w:r>
    </w:p>
    <w:p>
      <w:pPr>
        <w:numPr>
          <w:ilvl w:val="0"/>
          <w:numId w:val="1001"/>
        </w:numPr>
        <w:pStyle w:val="Compact"/>
      </w:pPr>
      <w:r>
        <w:rPr>
          <w:bCs/>
          <w:b/>
        </w:rPr>
        <w:t xml:space="preserve">Scholarship Application Letter</w:t>
      </w:r>
      <w:r>
        <w:t xml:space="preserve">: Explicitly referenced in the opening, closing, and thematic context throughout.</w:t>
      </w:r>
    </w:p>
    <w:p>
      <w:pPr>
        <w:numPr>
          <w:ilvl w:val="0"/>
          <w:numId w:val="1001"/>
        </w:numPr>
        <w:pStyle w:val="Compact"/>
      </w:pPr>
      <w:r>
        <w:rPr>
          <w:bCs/>
          <w:b/>
        </w:rPr>
        <w:t xml:space="preserve">Financial Analyst</w:t>
      </w:r>
      <w:r>
        <w:t xml:space="preserve">: Used 12 times across professional goals, curriculum alignment, and career vision sections.</w:t>
      </w:r>
    </w:p>
    <w:p>
      <w:pPr>
        <w:numPr>
          <w:ilvl w:val="0"/>
          <w:numId w:val="1001"/>
        </w:numPr>
        <w:pStyle w:val="Compact"/>
      </w:pPr>
      <w:r>
        <w:rPr>
          <w:bCs/>
          <w:b/>
        </w:rPr>
        <w:t xml:space="preserve">Belgium Brussels</w:t>
      </w:r>
      <w:r>
        <w:t xml:space="preserve">: Mentioned 9 times with specific institutional references (EU institutions, KU Leuven campus) and location-based advantages.</w:t>
      </w:r>
    </w:p>
    <w:p>
      <w:pPr>
        <w:pStyle w:val="FirstParagraph"/>
      </w:pPr>
      <w:r>
        <w:rPr>
          <w:iCs/>
          <w:i/>
        </w:rPr>
        <w:t xml:space="preserve">Word Count: 872</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Financial Analyst Program in Belgium Brussels</dc:title>
  <dc:creator/>
  <dc:language>en</dc:language>
  <cp:keywords/>
  <dcterms:created xsi:type="dcterms:W3CDTF">2026-07-21T10:33:42Z</dcterms:created>
  <dcterms:modified xsi:type="dcterms:W3CDTF">2026-07-21T10:33:42Z</dcterms:modified>
</cp:coreProperties>
</file>

<file path=docProps/custom.xml><?xml version="1.0" encoding="utf-8"?>
<Properties xmlns="http://schemas.openxmlformats.org/officeDocument/2006/custom-properties" xmlns:vt="http://schemas.openxmlformats.org/officeDocument/2006/docPropsVTypes"/>
</file>