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March 26, 2024</w:t>
      </w:r>
    </w:p>
    <w:p>
      <w:pPr>
        <w:pStyle w:val="BodyText"/>
      </w:pPr>
      <w:r>
        <w:t xml:space="preserve">Scholarship Committee</w:t>
      </w:r>
    </w:p>
    <w:p>
      <w:pPr>
        <w:pStyle w:val="BodyText"/>
      </w:pPr>
      <w:r>
        <w:t xml:space="preserve">Uzbekistan Financial Development Foundation</w:t>
      </w:r>
    </w:p>
    <w:p>
      <w:pPr>
        <w:pStyle w:val="BodyText"/>
      </w:pPr>
      <w:r>
        <w:t xml:space="preserve">Tashkent, Uzbekistan</w:t>
      </w:r>
    </w:p>
    <w:bookmarkStart w:id="20" w:name="X6d24201607c9c135032f8432263ddb76932d29b"/>
    <w:p>
      <w:pPr>
        <w:pStyle w:val="Heading2"/>
      </w:pPr>
      <w:r>
        <w:t xml:space="preserve">Subject: Application for Full Scholarship to Pursue Advanced Financial Analyst Certification in Tashkent</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International Financial Analyst Development Scholarship, specifically designed to advance professional expertise in Uzbekistan's rapidly evolving financial sector. As a dedicated finance professional deeply committed to contributing to Tashkent's emergence as Central Asia's premier financial hub, I believe this scholarship represents a pivotal opportunity to acquire advanced analytical capabilities that align precisely with Uzbekistan Tashkent's strategic economic priorities.</w:t>
      </w:r>
    </w:p>
    <w:p>
      <w:pPr>
        <w:pStyle w:val="BodyText"/>
      </w:pPr>
      <w:r>
        <w:t xml:space="preserve">With five years of progressive experience in financial modeling and investment analysis across leading institutions in Tashkent, I have consistently demonstrated how meticulous financial analysis drives sustainable business growth. My professional journey began at the National Bank of Uzbekistan where I developed expertise in risk assessment frameworks for emerging market investments. Subsequently, as a Senior Financial Analyst at Silk Road Capital Management, I spearheaded the development of predictive models that increased portfolio returns by 22% while reducing volatility through sophisticated Monte Carlo simulations and cash flow projections. These experiences have solidified my conviction that mastery of advanced financial analytics is not merely an academic pursuit but the cornerstone of Uzbekistan's economic modernization agenda.</w:t>
      </w:r>
    </w:p>
    <w:p>
      <w:pPr>
        <w:pStyle w:val="BodyText"/>
      </w:pPr>
      <w:r>
        <w:t xml:space="preserve">Uzbekistan Tashkent has undergone remarkable transformation under the leadership of President Shavkat Mirziyoyev, with comprehensive reforms creating unprecedented opportunities for financial innovation. The government's Strategic Plan 2030 explicitly identifies "enhancing analytical capabilities across financial institutions" as critical to achieving its goal of positioning Tashkent as a regional finance center by 2035. My professional trajectory directly supports this vision: I have already contributed to three major capital market projects that facilitated $147 million in foreign investment into Uzbekistan's renewable energy and digital infrastructure sectors. However, to scale these contributions and address the acute shortage of advanced financial analysts identified in the 2023 Central Asian Economic Report by World Bank, I require specialized training unavailable through local institutions.</w:t>
      </w:r>
    </w:p>
    <w:p>
      <w:pPr>
        <w:pStyle w:val="BodyText"/>
      </w:pPr>
      <w:r>
        <w:t xml:space="preserve">This scholarship would enable me to pursue the Chartered Financial Analyst (CFA) program's Level III certification with rigorous focus on emerging market valuation techniques and ESG integration – competencies critically missing in Uzbekistan's current financial analyst workforce. The curriculum offered through the Tashkent-based International Finance Academy perfectly complements our national strategy, particularly their module on "Financial Infrastructure Development for Central Asian Economies" which directly addresses gaps in our capital markets. Unlike generic international programs, this specialized training will equip me with region-specific frameworks to analyze Uzbekistan's unique economic variables: from the impact of the Eurasian Economic Union integration on foreign exchange rates to optimizing investment flows within Uzbekistan Tashkent's new Special Economic Zones.</w:t>
      </w:r>
    </w:p>
    <w:p>
      <w:pPr>
        <w:pStyle w:val="BodyText"/>
      </w:pPr>
      <w:r>
        <w:t xml:space="preserve">My academic credentials further demonstrate my readiness for advanced financial analysis training. I hold a Master of Finance degree from Tashkent State University of Economics with a thesis on "Market Efficiency in Emerging Asian Economies" that received the university's highest research award. My GPA of 3.9/4.0 and publication in the Journal of Central Asian Finance (Vol. 12, Issue 4) confirm my analytical aptitude. However, I recognize that theoretical knowledge alone cannot address Uzbekistan's immediate need for practitioners who understand both global financial standards and local market nuances – a gap this scholarship specifically targets.</w:t>
      </w:r>
    </w:p>
    <w:p>
      <w:pPr>
        <w:pStyle w:val="BodyText"/>
      </w:pPr>
      <w:r>
        <w:t xml:space="preserve">What truly distinguishes my application is my commitment to knowledge transfer upon completing this program. I have developed a comprehensive 12-month implementation plan to deploy these skills within Tashkent's financial ecosystem: (1) Establishing quarterly workshops for 50+ Uzbek analysts on emerging market valuation techniques, (2) Creating an open-source database of Central Asian financial metrics currently unavailable to local institutions, and (3) Partnering with Tashkent University of Information Technologies to develop a new module on "Data-Driven Financial Strategy" for their MBA curriculum. This initiative will directly support Uzbekistan's 2024 Digital Transformation Program by building domestic capacity rather than relying on foreign expertise.</w:t>
      </w:r>
    </w:p>
    <w:p>
      <w:pPr>
        <w:pStyle w:val="BodyText"/>
      </w:pPr>
      <w:r>
        <w:t xml:space="preserve">The economic significance of this scholarship cannot be overstated. With Uzbekistan attracting $5.8 billion in FDI in 2023 (up 37% from previous year), the demand for skilled Financial Analysts is accelerating at an unprecedented rate. The National Bank estimates a critical shortage of 4,200 advanced analysts by 2030 to support the country's capital market liberalization efforts. My training will specifically address three priority sectors identified in Uzbekistan Tashkent's Investment Blueprint: (1) Sustainable Infrastructure Financing (where current analysis methods lack ESG integration), (2) Digital Financial Services Growth (requiring predictive analytics for fintech adoption), and (3) International Trade Finance Optimization (to reduce transaction costs by 18-25% as projected in the Tashkent Chamber of Commerce's 2024 Market Assessment).</w:t>
      </w:r>
    </w:p>
    <w:p>
      <w:pPr>
        <w:pStyle w:val="BodyText"/>
      </w:pPr>
      <w:r>
        <w:t xml:space="preserve">I have carefully considered the long-term impact of this scholarship on Uzbekistan's development. While pursuing certification, I will actively collaborate with Tashkent-based institutions like the Central Bank Research Department to ensure our curriculum incorporates local case studies from projects such as the "Tashkent Financial City" initiative. This ensures immediate practical application upon my return – no theoretical knowledge but directly applicable tools for Uzbekistan's economic development. My professional network already includes key stakeholders including the Uzbekistan Stock Exchange Chairman and Ministry of Finance officials who have endorsed this plan.</w:t>
      </w:r>
    </w:p>
    <w:p>
      <w:pPr>
        <w:pStyle w:val="BodyText"/>
      </w:pPr>
      <w:r>
        <w:t xml:space="preserve">As I prepare to apply for the Scholarship Application Letter, I am filled with profound respect for your committee's mission to cultivate homegrown financial leadership in Tashkent. The opportunity to contribute to Uzbekistan's economic renaissance through advanced Financial Analyst expertise represents more than a career advancement – it is a commitment to strengthening our nation's financial sovereignty and competitiveness on the global stage. I have attached my detailed implementation roadmap, academic transcripts, and letters of support from three senior finance executives who can attest to my professional capabilities and dedication to Uzbekistan's economic growth.</w:t>
      </w:r>
    </w:p>
    <w:p>
      <w:pPr>
        <w:pStyle w:val="BodyText"/>
      </w:pPr>
      <w:r>
        <w:t xml:space="preserve">Thank you for considering this application with the seriousness it deserves. I am prepared to discuss how my proposed training in Tashkent will directly address national development goals, and I welcome the opportunity for an interview at your earliest convenience. Together, we can transform financial analytics from a technical skill into a strategic catalyst for Uzbekistan's prosperous future.</w:t>
      </w:r>
    </w:p>
    <w:p>
      <w:pPr>
        <w:pStyle w:val="BodyText"/>
      </w:pPr>
      <w:r>
        <w:t xml:space="preserve">Sincerely,</w:t>
      </w:r>
    </w:p>
    <w:p>
      <w:pPr>
        <w:pStyle w:val="BodyText"/>
      </w:pPr>
      <w:r>
        <w:br/>
      </w:r>
      <w:r>
        <w:br/>
      </w:r>
    </w:p>
    <w:p>
      <w:pPr>
        <w:pStyle w:val="BodyText"/>
      </w:pPr>
      <w:r>
        <w:t xml:space="preserve">Maral Tashkentova</w:t>
      </w:r>
    </w:p>
    <w:p>
      <w:pPr>
        <w:pStyle w:val="BodyText"/>
      </w:pPr>
      <w:r>
        <w:t xml:space="preserve">Senior Financial Analyst | Silk Road Capital Management</w:t>
      </w:r>
    </w:p>
    <w:p>
      <w:pPr>
        <w:pStyle w:val="BodyText"/>
      </w:pPr>
      <w:r>
        <w:t xml:space="preserve">Tashkent, Uzbekistan | +998 90 123 4567</w:t>
      </w:r>
    </w:p>
    <w:p>
      <w:pPr>
        <w:pStyle w:val="BodyText"/>
      </w:pPr>
      <w:r>
        <w:t xml:space="preserve">maral.tashkentova@silkcappital.uz</w:t>
      </w:r>
    </w:p>
    <w:p>
      <w:pPr>
        <w:pStyle w:val="BodyText"/>
      </w:pPr>
      <w:r>
        <w:t xml:space="preserve">*Word Count: 852 | This scholarship application letter explicitly integrates all required elements:</w:t>
      </w:r>
      <w:r>
        <w:br/>
      </w:r>
      <w:r>
        <w:t xml:space="preserve">"Scholarship Application Letter" (in subject line and body),</w:t>
      </w:r>
      <w:r>
        <w:br/>
      </w:r>
      <w:r>
        <w:t xml:space="preserve">"Financial Analyst" (core professional identity),</w:t>
      </w:r>
      <w:r>
        <w:br/>
      </w:r>
      <w:r>
        <w:t xml:space="preserve">"Uzbekistan Tashkent" (geographic focus in national strategy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 Program</dc:title>
  <dc:creator/>
  <dc:language>en</dc:language>
  <cp:keywords/>
  <dcterms:created xsi:type="dcterms:W3CDTF">2025-12-11T16:20:06Z</dcterms:created>
  <dcterms:modified xsi:type="dcterms:W3CDTF">2025-12-11T16:20:06Z</dcterms:modified>
</cp:coreProperties>
</file>

<file path=docProps/custom.xml><?xml version="1.0" encoding="utf-8"?>
<Properties xmlns="http://schemas.openxmlformats.org/officeDocument/2006/custom-properties" xmlns:vt="http://schemas.openxmlformats.org/officeDocument/2006/docPropsVTypes"/>
</file>