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p>
    <w:bookmarkStart w:id="21" w:name="X94ad7fbabbea9871c0005e4805ed01eeb0527bf"/>
    <w:p>
      <w:pPr>
        <w:pStyle w:val="Heading1"/>
      </w:pPr>
      <w:r>
        <w:t xml:space="preserve">SCHOLARSHIP APPLICATION LETTER FOR JUDICIAL ADVANCEMENT</w:t>
      </w:r>
    </w:p>
    <w:p>
      <w:pPr>
        <w:pStyle w:val="FirstParagraph"/>
      </w:pPr>
      <w:r>
        <w:t xml:space="preserve">Date: October 26, 2023</w:t>
      </w:r>
    </w:p>
    <w:p>
      <w:pPr>
        <w:pStyle w:val="BodyText"/>
      </w:pPr>
      <w:r>
        <w:t xml:space="preserve">Dr. Fatima Al-Siyabi</w:t>
      </w:r>
    </w:p>
    <w:p>
      <w:pPr>
        <w:pStyle w:val="BodyText"/>
      </w:pPr>
      <w:r>
        <w:t xml:space="preserve">Chairperson, Judicial Excellence Scholarship Committee</w:t>
      </w:r>
    </w:p>
    <w:p>
      <w:pPr>
        <w:pStyle w:val="BodyText"/>
      </w:pPr>
      <w:r>
        <w:t xml:space="preserve">Kuwait Judicial Authority</w:t>
      </w:r>
    </w:p>
    <w:p>
      <w:pPr>
        <w:pStyle w:val="BodyText"/>
      </w:pPr>
      <w:r>
        <w:t xml:space="preserve">Salmiya District, Kuwait City, Kuwait</w:t>
      </w:r>
    </w:p>
    <w:bookmarkStart w:id="20" w:name="X26334285e63ab2218bfe7eefe96a13e53c3d410"/>
    <w:p>
      <w:pPr>
        <w:pStyle w:val="Heading2"/>
      </w:pPr>
      <w:r>
        <w:t xml:space="preserve">Subject: Application for Judicial Leadership Scholarship Program</w:t>
      </w:r>
    </w:p>
    <w:p>
      <w:pPr>
        <w:pStyle w:val="FirstParagraph"/>
      </w:pPr>
      <w:r>
        <w:t xml:space="preserve">To the Esteemed Members of the Scholarship Committee,</w:t>
      </w:r>
    </w:p>
    <w:p>
      <w:pPr>
        <w:pStyle w:val="BodyText"/>
      </w:pPr>
      <w:r>
        <w:t xml:space="preserve">It is with profound respect for Kuwait's judicial legacy and unwavering commitment to advancing justice in our nation that I present this comprehensive Scholarship Application Letter. As His Honor Judge Khalid Al-Mutairi, currently serving on the Court of Cassation in Kuwait City, I write to formally apply for the prestigious Judicial Leadership Development Scholarship. This scholarship represents a transformative opportunity to deepen my expertise in international jurisprudence while contributing directly to the evolution of Kuwait's judicial system within our beloved capital city.</w:t>
      </w:r>
    </w:p>
    <w:p>
      <w:pPr>
        <w:pStyle w:val="BodyText"/>
      </w:pPr>
      <w:r>
        <w:t xml:space="preserve">Having served as a Judge in various courts across Kuwait City since 2010, I have witnessed firsthand both the strengths and evolving challenges within our legal framework. My tenure includes significant experience in commercial litigation, family law reform initiatives, and constitutional interpretation—particularly relevant to Kuwait's strategic position as a regional hub for commerce and diplomacy. The current judicial landscape of Kuwait City demands scholars who understand not only national laws but also global best practices in judicial administration. This Scholarship Application Letter embodies my dedication to bridging that gap through advanced education in comparative jurisprudence at the London School of Economics' International Judicial Program.</w:t>
      </w:r>
    </w:p>
    <w:p>
      <w:pPr>
        <w:pStyle w:val="BodyText"/>
      </w:pPr>
      <w:r>
        <w:t xml:space="preserve">My motivation stems from three critical imperatives facing Kuwait City's judiciary: First, the increasing complexity of cross-border commercial disputes requiring nuanced understanding of international trade law. Second, the growing need for judicial training in digital evidence handling as our courts modernize. Third, the necessity to develop culturally sensitive dispute resolution mechanisms that honor Kuwaiti traditions while embracing contemporary justice standards. As a Judge deeply embedded in Kuwait City's legal ecosystem—from the bustling Commercial Court downtown to community mediation centers across Al-Salmiya—I recognize that these challenges require expertise beyond conventional judicial training.</w:t>
      </w:r>
    </w:p>
    <w:p>
      <w:pPr>
        <w:pStyle w:val="BodyText"/>
      </w:pPr>
      <w:r>
        <w:t xml:space="preserve">This scholarship is not merely an academic pursuit but a strategic investment in Kuwait City's judicial future. The proposed program at LSE offers specialized modules on: (1) International Arbitration Frameworks, (2) Digital Governance in Courts, and (3) Cross-Cultural Mediation Techniques—all directly applicable to addressing the unique needs of our courts. My current role as a presiding Judge for the High Court's Technology Division has exposed me to gaps in digital evidence protocols that this scholarship will help resolve. Upon completion, I commit to implementing a comprehensive training initiative for 200+ judicial officers across Kuwait City within 18 months of my return.</w:t>
      </w:r>
    </w:p>
    <w:p>
      <w:pPr>
        <w:pStyle w:val="BodyText"/>
      </w:pPr>
      <w:r>
        <w:t xml:space="preserve">My qualifications position me uniquely for this opportunity. I hold a Law Degree from Kuwait University (2005), an LLM in International Commercial Law from Queen Mary University (2014), and have authored three publications on judicial reforms in Gulf states. My recent landmark ruling in Al-Rashid v. Al-Kharafi, establishing new precedents for e-commerce contracts, was cited by the Supreme Court as a model for modern jurisprudence. Crucially, I am the first Judge from Kuwait City to initiate an annual Judicial Innovation Summit connecting legal professionals across MENA nations—demonstrating my capacity to lead regional judicial dialogue.</w:t>
      </w:r>
    </w:p>
    <w:p>
      <w:pPr>
        <w:pStyle w:val="BodyText"/>
      </w:pPr>
      <w:r>
        <w:t xml:space="preserve">What sets this Scholarship Application Letter apart is my concrete implementation plan. The training will focus on three pillars directly benefiting Kuwait City: First, developing a standardized digital evidence handling protocol for all courts in Kuwait City by Q2 2025. Second, creating the "Kuwait Judicial Innovation Hub" within the Court of Cassation building to facilitate continuous professional development—a project I've already secured preliminary support from Minister of Justice H.E. Dr. Ahmed Al-Harbi for implementation upon my return. Third, establishing a mentorship program pairing senior Judges like myself with judicial trainees in Kuwait City's 12 regional courts to ensure knowledge transfer.</w:t>
      </w:r>
    </w:p>
    <w:p>
      <w:pPr>
        <w:pStyle w:val="BodyText"/>
      </w:pPr>
      <w:r>
        <w:t xml:space="preserve">My vision extends beyond technical expertise to cultural preservation and national advancement. As a Judge who has presided over cases involving both Bedouin tribal disputes and multinational corporations, I understand that justice in Kuwait City must honor our rich heritage while embracing progress. This scholarship will equip me to refine the "Kuwaiti Judicial Model" that harmonizes Shari'ah principles with modern legal frameworks—a model increasingly studied by judicial systems across the Arab world. The Kingdom's vision for 2035 emphasizes knowledge-based governance; this program directly supports that national priority through judicial excellence.</w:t>
      </w:r>
    </w:p>
    <w:p>
      <w:pPr>
        <w:pStyle w:val="BodyText"/>
      </w:pPr>
      <w:r>
        <w:t xml:space="preserve">Financial considerations necessitate this scholarship as I have deferred personal income for over three years to fund my current professional development initiatives. My wife, Dr. Layla Al-Mutairi (Associate Professor of Law at Kuwait University), and our two children—both studying law at the College of Law in Kuwait City—have been instrumental in this journey, yet we remain committed to prioritizing public service over personal gain. This scholarship would allow me to pursue advanced training without diverting funds from our family's educational investments or compromising judicial impartiality.</w:t>
      </w:r>
    </w:p>
    <w:p>
      <w:pPr>
        <w:pStyle w:val="BodyText"/>
      </w:pPr>
      <w:r>
        <w:t xml:space="preserve">I have attached my complete academic record, letters of recommendation from the Chief Justice and two prominent legal scholars, and a detailed budget proposal outlining how every dollar will advance Kuwait City's judicial capacity. The proposed program aligns perfectly with the Committee's mandate to cultivate "judges who serve as catalysts for national progress"—a mission I have embodied throughout my service in Kuwait City's courts.</w:t>
      </w:r>
    </w:p>
    <w:p>
      <w:pPr>
        <w:pStyle w:val="BodyText"/>
      </w:pPr>
      <w:r>
        <w:t xml:space="preserve">As we stand at the threshold of a new era for justice in our region, I pledge that this scholarship will not merely enhance my capabilities but ignite a cascade of professional development across all judicial institutions in Kuwait City. My commitment to applying these advancements immediately upon return is absolute—no academic exercise, but an operational investment in Kuwait's future as a global leader in equitable governance. The people of Kuwait City deserve judges who are both rooted in our traditions and prepared for tomorrow's challenges, and I am honored to submit this Scholarship Application Letter as my earnest commitment to that vision.</w:t>
      </w:r>
    </w:p>
    <w:p>
      <w:pPr>
        <w:pStyle w:val="BodyText"/>
      </w:pPr>
      <w:r>
        <w:t xml:space="preserve">I welcome the opportunity to discuss how my judicial experience, strategic vision, and dedication to Kuwait City's advancement make me an ideal candidate. Thank you for considering this application with the gravity it deserves. I look forward to contributing meaningfully to our nation's judicial excellence.</w:t>
      </w:r>
    </w:p>
    <w:p>
      <w:pPr>
        <w:pStyle w:val="BodyText"/>
      </w:pPr>
      <w:r>
        <w:t xml:space="preserve">Sincerely,</w:t>
      </w:r>
    </w:p>
    <w:p>
      <w:pPr>
        <w:pStyle w:val="BodyText"/>
      </w:pPr>
      <w:r>
        <w:br/>
      </w:r>
      <w:r>
        <w:br/>
      </w:r>
      <w:r>
        <w:br/>
      </w:r>
    </w:p>
    <w:p>
      <w:pPr>
        <w:pStyle w:val="BodyText"/>
      </w:pPr>
      <w:r>
        <w:t xml:space="preserve">His Honor Judge Khalid Al-Mutairi</w:t>
      </w:r>
    </w:p>
    <w:p>
      <w:pPr>
        <w:pStyle w:val="BodyText"/>
      </w:pPr>
      <w:r>
        <w:t xml:space="preserve">Presiding Judge, Court of Cassation</w:t>
      </w:r>
    </w:p>
    <w:p>
      <w:pPr>
        <w:pStyle w:val="BodyText"/>
      </w:pPr>
      <w:r>
        <w:t xml:space="preserve">Kuwait City Judicial Complex, Kuwait City, Kuwait</w:t>
      </w:r>
    </w:p>
    <w:p>
      <w:pPr>
        <w:pStyle w:val="BodyText"/>
      </w:pPr>
      <w:r>
        <w:t xml:space="preserve">Mobile: +965 9876 5432 | Email: judge.khalid@kuwaitjustice.gov.kw</w:t>
      </w:r>
    </w:p>
    <w:p>
      <w:pPr>
        <w:pStyle w:val="BodyText"/>
      </w:pPr>
      <w:r>
        <w:rPr>
          <w:bCs/>
          <w:b/>
        </w:rPr>
        <w:t xml:space="preserve">Attachments:</w:t>
      </w:r>
      <w:r>
        <w:t xml:space="preserve"> </w:t>
      </w:r>
      <w:r>
        <w:t xml:space="preserve">Academic Transcripts | Letters of Recommendation (3) | Budget Proposal | Case Law Publications</w:t>
      </w:r>
    </w:p>
    <w:p>
      <w:pPr>
        <w:pStyle w:val="BodyText"/>
      </w:pPr>
      <w:r>
        <w:rPr>
          <w:bCs/>
          <w:b/>
        </w:rPr>
        <w:t xml:space="preserve">Word Count:</w:t>
      </w:r>
      <w:r>
        <w:t xml:space="preserve"> </w:t>
      </w:r>
      <w:r>
        <w:t xml:space="preserve">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dc:title>
  <dc:creator/>
  <dc:language>en</dc:language>
  <cp:keywords/>
  <dcterms:created xsi:type="dcterms:W3CDTF">2026-07-23T13:01:29Z</dcterms:created>
  <dcterms:modified xsi:type="dcterms:W3CDTF">2026-07-23T13:01:29Z</dcterms:modified>
</cp:coreProperties>
</file>

<file path=docProps/custom.xml><?xml version="1.0" encoding="utf-8"?>
<Properties xmlns="http://schemas.openxmlformats.org/officeDocument/2006/custom-properties" xmlns:vt="http://schemas.openxmlformats.org/officeDocument/2006/docPropsVTypes"/>
</file>