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to express my profound enthusiasm for the Laboratory Technician Scholarship Program at the Tashkent Institute of Medicine and Public Health, Uzbekistan. As a dedicated student from Namangan with an unwavering commitment to advancing healthcare infrastructure in our nation, I believe this scholarship represents a pivotal opportunity to transform my academic aspirations into tangible contributions within Uzbekistan’s evolving medical ecosystem. My journey toward becoming a skilled Laboratory Technician has been meticulously shaped by the unique challenges and opportunities present in Tashkent—a city at the forefront of Central Asia’s healthcare modernization—and I am eager to dedicate my training here to serve our communities with excellence.</w:t>
      </w:r>
    </w:p>
    <w:p>
      <w:pPr>
        <w:pStyle w:val="BodyText"/>
      </w:pPr>
      <w:r>
        <w:t xml:space="preserve">My academic foundation, rooted in rigorous scientific study at Namangan State University, has prepared me for the technical demands of laboratory diagnostics. I graduated with a 92% GPA in Biology and Chemistry, consistently ranking among the top 5% of my cohort. During my studies, I actively engaged in practical coursework including hematology analysis, microbiological culture techniques, and clinical chemistry procedures. Most significantly, I volunteered at Tashkent City Hospital’s diagnostic lab for six months during my final year. There, I assisted senior technicians in processing blood samples for infectious disease screening—a critical service given Uzbekistan’s efforts to combat tuberculosis and emerging viral threats. Witnessing firsthand how accurate laboratory results directly influence patient treatment plans ignited my resolve to specialize as a Laboratory Technician in Tashkent.</w:t>
      </w:r>
    </w:p>
    <w:p>
      <w:pPr>
        <w:pStyle w:val="BodyText"/>
      </w:pPr>
      <w:r>
        <w:t xml:space="preserve">Uzbekistan’s national healthcare strategy, "Healthcare for All 2030," places extraordinary emphasis on modernizing diagnostic facilities across regions. As the capital and medical hub of Uzbekistan, Tashkent hosts cutting-edge laboratories at institutions like the National Center for Biotechnology and Tashkent Medical Academy—centers pioneering advanced molecular diagnostics and public health surveillance. However, a persistent shortage of certified Laboratory Technicians impedes these initiatives. I am deeply motivated to address this gap through specialized training, leveraging my local understanding of Uzbekistan’s healthcare priorities. My application is not merely about personal advancement; it reflects my commitment to supporting Uzbekistan’s vision for accessible, high-quality diagnostics in urban centers like Tashkent and rural districts alike.</w:t>
      </w:r>
    </w:p>
    <w:p>
      <w:pPr>
        <w:pStyle w:val="BodyText"/>
      </w:pPr>
      <w:r>
        <w:t xml:space="preserve">This scholarship is indispensable to my academic trajectory. The tuition fees for the Laboratory Technician Certification Program at the Tashkent Institute exceed my family’s financial capacity without external support. My parents, both educators in Namangan, have sacrificed significantly to fund my undergraduate studies, and further financial assistance is essential to complete this specialized training. The Scholarship Program offers more than fiscal relief—it provides structured mentorship from leading technicians at Tashkent’s premier medical facilities and access to state-of-the-art equipment used in national disease surveillance. I am particularly eager to learn PCR-based diagnostics for infectious diseases, a skill directly applicable to Uzbekistan’s current pandemic preparedness goals.</w:t>
      </w:r>
    </w:p>
    <w:p>
      <w:pPr>
        <w:pStyle w:val="BodyText"/>
      </w:pPr>
      <w:r>
        <w:t xml:space="preserve">Beyond technical competencies, I bring cultural fluency and community-focused values honed through my experiences in Uzbekistan. My volunteer work at Tashkent’s health outreach clinics taught me the importance of clear communication with patients from diverse backgrounds—a skill vital for Laboratory Technicians who often serve as the critical link between clinical teams and patient care. I also co-organized a public awareness campaign on laboratory safety in Tashkent’s low-income neighborhoods, collaborating with local health authorities to educate residents about specimen collection protocols. These experiences reinforced my belief that effective Laboratory Technicians must be both scientifically proficient and culturally attuned—qualities I will cultivate through this scholarship.</w:t>
      </w:r>
    </w:p>
    <w:p>
      <w:pPr>
        <w:pStyle w:val="BodyText"/>
      </w:pPr>
      <w:r>
        <w:t xml:space="preserve">The impact of this training extends beyond my personal career. In Uzbekistan, where healthcare accessibility remains uneven, certified Laboratory Technicians are indispensable for early disease detection and public health responses. Upon certification, I plan to work at Tashkent’s regional diagnostic centers to reduce test turnaround times for rural patients transported to the capital. I also aim to mentor aspiring technicians through community workshops in Tashkent, ensuring knowledge transfer aligns with Uzbekistan’s goal of building a self-sustaining healthcare workforce. My long-term vision includes collaborating with Tashkent Medical Academy to develop standardized training modules addressing Central Asia’s specific diagnostic needs—something I can only achieve with this scholarship.</w:t>
      </w:r>
    </w:p>
    <w:p>
      <w:pPr>
        <w:pStyle w:val="BodyText"/>
      </w:pPr>
      <w:r>
        <w:t xml:space="preserve">Uzbekistan’s investment in human capital through initiatives like the Laboratory Technician Scholarship Program is transforming our nation’s future. Tashkent, as the epicenter of this progress, provides the ideal environment for me to contribute meaningfully. I am not merely applying for a scholarship—I am committing to become part of Uzbekistan’s solution. The opportunity to train in Tashkent, surrounded by medical innovators and national health priorities, will empower me to advance laboratory services across our country. With this support, I will graduate as a Technician who upholds the highest international standards while remaining deeply rooted in Uzbekistan’s healthcare mission.</w:t>
      </w:r>
    </w:p>
    <w:p>
      <w:pPr>
        <w:pStyle w:val="BodyText"/>
      </w:pPr>
      <w:r>
        <w:t xml:space="preserve">Thank you for considering my application. I have attached all required documents and welcome the opportunity to discuss how my skills, dedication to Tashkent’s healthcare community, and alignment with Uzbekistan’s national health goals make me an ideal candidate for this Scholarship Application Letter. I am prepared to begin training immediately upon acceptance and will honor this scholarship through unwavering commitment to excellence in service.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Tashkent, Uzbekistan</dc:title>
  <dc:creator/>
  <dc:language>en</dc:language>
  <cp:keywords/>
  <dcterms:created xsi:type="dcterms:W3CDTF">2026-07-21T08:23:38Z</dcterms:created>
  <dcterms:modified xsi:type="dcterms:W3CDTF">2026-07-21T08:23:38Z</dcterms:modified>
</cp:coreProperties>
</file>

<file path=docProps/custom.xml><?xml version="1.0" encoding="utf-8"?>
<Properties xmlns="http://schemas.openxmlformats.org/officeDocument/2006/custom-properties" xmlns:vt="http://schemas.openxmlformats.org/officeDocument/2006/docPropsVTypes"/>
</file>