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80b2325bf129fb0cb591c38cac92f3869256bb1"/>
    <w:p>
      <w:pPr>
        <w:pStyle w:val="Heading1"/>
      </w:pPr>
      <w:r>
        <w:t xml:space="preserve">Scholarship Application Letter: Pursuing Excellence in Law at the University of Birmingham</w:t>
      </w:r>
    </w:p>
    <w:p>
      <w:pPr>
        <w:pStyle w:val="FirstParagraph"/>
      </w:pPr>
      <w:r>
        <w:t xml:space="preserve">Dear Scholarship Selection Committee,</w:t>
      </w:r>
    </w:p>
    <w:p>
      <w:pPr>
        <w:pStyle w:val="BodyText"/>
      </w:pPr>
      <w:r>
        <w:t xml:space="preserve">It is with profound enthusiasm and unwavering commitment to justice that I submit this Scholarship Application Letter for the prestigious "Birmingham Legal Futures Scholarship" at the University of Birmingham. As a dedicated aspiring Lawyer, my academic trajectory has been meticulously aligned with the rigorous demands of legal education within the United Kingdom Birmingham context—a city renowned not only as a vibrant cultural hub but also as a pivotal center for legal innovation and community advocacy. My ambition transcends personal achievement; it is anchored in the desire to contribute meaningfully to Birmingham's dynamic legal landscape and, ultimately, to serve as an ethical Lawyer advancing equity across the United Kingdom.</w:t>
      </w:r>
    </w:p>
    <w:p>
      <w:pPr>
        <w:pStyle w:val="BodyText"/>
      </w:pPr>
      <w:r>
        <w:t xml:space="preserve">The decision to pursue advanced legal studies in Birmingham was not arbitrary—it emerged from a deep appreciation of this city’s unique position at the intersection of historical significance and contemporary legal challenges. Having spent formative years volunteering with the Birmingham Legal Action Group, I witnessed firsthand how systemic barriers disproportionately impact marginalized communities in our city. From navigating complex housing tribunals in Sparkbrook to supporting refugees through the Birmingham Immigration Advisory Service, I observed that access to justice remains an unfulfilled promise for many within the United Kingdom Birmingham community. These experiences crystallized my resolve: To become a Lawyer who does not merely navigate legal systems but actively reforms them, starting in my own city.</w:t>
      </w:r>
    </w:p>
    <w:p>
      <w:pPr>
        <w:pStyle w:val="BodyText"/>
      </w:pPr>
      <w:r>
        <w:t xml:space="preserve">The University of Birmingham Law School embodies the exact academic and ethical compass I seek. Its distinctive curriculum—particularly modules like "Law, Justice and Society" and "Commercial Law in a Post-Brexit Context"—directly addresses the evolving legal needs of Midlands businesses and communities. I am especially drawn to Professor Eliza Chen’s research on restorative justice models, which aligns with my volunteer work advocating for community-led dispute resolution in Birmingham’s multi-ethnic neighborhoods. The school’s mandatory pro bono placements with local institutions like the Birmingham Law Society and the Citizens Advice Bureau offer a pragmatic pathway to apply theoretical knowledge within real-world scenarios that shape the legal profession in United Kingdom Birmingham. This integration of academic rigor and community engagement is precisely what I require to transition from an aspiring student into a compassionate, skilled Lawyer.</w:t>
      </w:r>
    </w:p>
    <w:p>
      <w:pPr>
        <w:pStyle w:val="BodyText"/>
      </w:pPr>
      <w:r>
        <w:t xml:space="preserve">My academic record reflects this commitment. At the University of Manchester, I graduated with First-Class Honours in Law (LLB), maintaining a 78% average while spearheading a student-led initiative that provided free legal clinics for asylum seekers in Greater Manchester. This project required navigating complex immigration statutes—a precursor to the intricate work I will undertake at Birmingham Law School. My research paper on "The Role of Legal Aid in Birmingham’s Housing Crisis" was published by the Midlands Law Review, underscoring my ability to merge empirical analysis with actionable insights relevant to local legal challenges. Crucially, these efforts were not isolated; they were undertaken alongside part-time work as a paralegal at a Birmingham-based firm (Eversheds Sutherland), where I assisted in drafting pleadings for employment discrimination cases—a role that cemented my understanding of the Lawyer’s ethical duty beyond courtroom advocacy.</w:t>
      </w:r>
    </w:p>
    <w:p>
      <w:pPr>
        <w:pStyle w:val="BodyText"/>
      </w:pPr>
      <w:r>
        <w:t xml:space="preserve">Financial accessibility remains the most significant barrier to my full immersion in this transformative program. While my undergraduate achievements secured partial funding, the costs of accommodation, specialized legal software, and travel to Birmingham’s courts (including Crown Court at Aston Cross) would otherwise necessitate substantial debt. The Birmingham Legal Futures Scholarship represents not merely financial support but an investment in the future of justice for our city. With this award, I would eliminate student loan dependency and dedicate 100% of my energy to mastering complex legal frameworks—from European Union law post-Brexit to data protection regulations affecting Birmingham’s tech sector. I pledge to leverage this opportunity not only by excelling academically but by initiating a scholarship-supported project: a digital legal aid portal for low-income Birmingham residents, developed in collaboration with the University’s Centre for Law and Society.</w:t>
      </w:r>
    </w:p>
    <w:p>
      <w:pPr>
        <w:pStyle w:val="BodyText"/>
      </w:pPr>
      <w:r>
        <w:t xml:space="preserve">My long-term vision as a Lawyer is intrinsically tied to Birmingham. I aspire to establish an independent practice focused on civil rights advocacy, particularly addressing disparities in education access and environmental justice—a critical issue given Birmingham’s legacy of industrial pollution impacting inner-city communities. The city’s ambition to become a "Legal Tech Hub" under the Midlands Engine initiative creates unparalleled opportunities for Lawyers to innovate while serving public interest. I intend to contribute directly by partnering with local authorities on policy reforms, such as those proposed by Birmingham City Council’s Equality &amp; Inclusion Strategy 2030. This scholarship would be the catalyst enabling me to join this movement from day one of my post-graduation career.</w:t>
      </w:r>
    </w:p>
    <w:p>
      <w:pPr>
        <w:pStyle w:val="BodyText"/>
      </w:pPr>
      <w:r>
        <w:t xml:space="preserve">Choosing to pursue a legal education in Birmingham is a strategic commitment to understanding the United Kingdom’s most diverse urban legal ecosystem. Here, I will learn from scholars who study not just statutes but societal needs; I will work alongside peers who share my belief that the Lawyer’s role extends beyond winning cases to building systems where justice is accessible, affordable, and equitable. The University of Birmingham does not simply educate Lawyers—it cultivates change-makers. With your support through the Birmingham Legal Futures Scholarship, I will become one such change-maker: a Lawyer equipped to transform challenges into opportunities for justice in the heart of United Kingdom Birmingham.</w:t>
      </w:r>
    </w:p>
    <w:p>
      <w:pPr>
        <w:pStyle w:val="BodyText"/>
      </w:pPr>
      <w:r>
        <w:t xml:space="preserve">I am eager to contribute my dedication, practical experience, and vision to the University of Birmingham’s legacy of legal excellence. Thank you for considering this Scholarship Application Letter. I welcome the opportunity to discuss how my goals align with your mission at an interview.</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at University of Birmingham</dc:title>
  <dc:creator/>
  <dc:language>en</dc:language>
  <cp:keywords/>
  <dcterms:created xsi:type="dcterms:W3CDTF">2025-12-10T14:00:30Z</dcterms:created>
  <dcterms:modified xsi:type="dcterms:W3CDTF">2025-12-10T14:00:30Z</dcterms:modified>
</cp:coreProperties>
</file>

<file path=docProps/custom.xml><?xml version="1.0" encoding="utf-8"?>
<Properties xmlns="http://schemas.openxmlformats.org/officeDocument/2006/custom-properties" xmlns:vt="http://schemas.openxmlformats.org/officeDocument/2006/docPropsVTypes"/>
</file>