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e814626f745a19afdcf1fe6aef4a5182cd15c6d"/>
    <w:p>
      <w:pPr>
        <w:pStyle w:val="Heading1"/>
      </w:pPr>
      <w:r>
        <w:t xml:space="preserve">Scholarship Application Letter for Advanced Library Science Studies in Iran Tehran</w:t>
      </w:r>
    </w:p>
    <w:p>
      <w:pPr>
        <w:pStyle w:val="FirstParagraph"/>
      </w:pPr>
      <w:r>
        <w:t xml:space="preserve">Dear Scholarship Committee of the Iranian Ministry of Culture and Islamic Guidance,</w:t>
      </w:r>
    </w:p>
    <w:p>
      <w:pPr>
        <w:pStyle w:val="BodyText"/>
      </w:pPr>
      <w:r>
        <w:t xml:space="preserve">I am writing with profound enthusiasm to submit my Scholarship Application Letter for the prestigious International Librarianship Advancement Program, specifically designed to support professional development for Librarian candidates committed to serving Iran Tehran’s evolving cultural and educational landscape. As a dedicated Library Science graduate from the University of Tehran with three years of hands-on experience at the renowned Tehran Public Library System, I have witnessed firsthand both the transformative potential and critical challenges facing our nation’s information institutions. This scholarship represents not merely an opportunity for personal academic growth but a strategic investment in strengthening Iran’s intellectual infrastructure within its vibrant capital city.</w:t>
      </w:r>
    </w:p>
    <w:p>
      <w:pPr>
        <w:pStyle w:val="BodyText"/>
      </w:pPr>
      <w:r>
        <w:t xml:space="preserve">The role of a Librarian in contemporary Iran Tehran transcends traditional book management. It demands visionary leadership, technological fluency, and deep community engagement – qualities I have actively cultivated through my work at the Central Library of Tehran Municipality. In this setting, I managed digital transition initiatives for our Persian-language collection database, trained 150+ patrons in online research platforms during the pandemic’s remote learning surge, and coordinated outreach programs to underserved neighborhoods like Shahr-e-Rey and Velenjak. These experiences cemented my understanding that a modern Librarian must be a bridge between heritage preservation and digital innovation – especially crucial for Tehran, where rapid urbanization strains public library resources while demand for digital literacy surges.</w:t>
      </w:r>
    </w:p>
    <w:p>
      <w:pPr>
        <w:pStyle w:val="BodyText"/>
      </w:pPr>
      <w:r>
        <w:t xml:space="preserve">My current professional focus centers on addressing Tehran’s most pressing library challenges: the digitization of irreplaceable Persian manuscript collections held in municipal archives, creating accessible multilingual resources for immigrant communities (particularly Afghan and Armenian populations), and developing youth programming aligned with Iran's national education goals. However, to implement these initiatives at scale requires advanced expertise I can only gain through specialized training. The International Librarianship Advancement Program’s curriculum – particularly its courses on "Digital Preservation in Multilingual Contexts" and "Community-Centered Library Management" – aligns precisely with Tehran’s strategic needs as outlined in the Ministry's 2023 Cultural Infrastructure Development Framework. I have closely followed how institutions like the National Library of Iran are prioritizing AI-assisted cataloging for historical texts, a skill set this scholarship will provide.</w:t>
      </w:r>
    </w:p>
    <w:p>
      <w:pPr>
        <w:pStyle w:val="BodyText"/>
      </w:pPr>
      <w:r>
        <w:t xml:space="preserve">What distinguishes my Scholarship Application Letter is my unwavering commitment to contextualized solutions for Iran Tehran. While many applicants pursue generic library degrees, I propose concrete, locally rooted projects upon my return:</w:t>
      </w:r>
    </w:p>
    <w:p>
      <w:pPr>
        <w:numPr>
          <w:ilvl w:val="0"/>
          <w:numId w:val="1001"/>
        </w:numPr>
        <w:pStyle w:val="Compact"/>
      </w:pPr>
      <w:r>
        <w:rPr>
          <w:bCs/>
          <w:b/>
        </w:rPr>
        <w:t xml:space="preserve">Tehran Digital Heritage Initiative:</w:t>
      </w:r>
      <w:r>
        <w:t xml:space="preserve"> </w:t>
      </w:r>
      <w:r>
        <w:t xml:space="preserve">Partnering with the University of Tehran's Department of Manuscripts to create a publicly accessible online archive of 19th-century Persian literary works currently stored in municipal libraries, using AI-driven metadata tagging for Persian language processing.</w:t>
      </w:r>
    </w:p>
    <w:p>
      <w:pPr>
        <w:numPr>
          <w:ilvl w:val="0"/>
          <w:numId w:val="1001"/>
        </w:numPr>
        <w:pStyle w:val="Compact"/>
      </w:pPr>
      <w:r>
        <w:rPr>
          <w:bCs/>
          <w:b/>
        </w:rPr>
        <w:t xml:space="preserve">Mobile Library Expansion:</w:t>
      </w:r>
      <w:r>
        <w:t xml:space="preserve"> </w:t>
      </w:r>
      <w:r>
        <w:t xml:space="preserve">Designing a low-cost, electric-powered mobile library unit to serve Tehran’s rapidly expanding periphery districts (e.g., Kahrizak and Parand) where physical library access remains limited, leveraging the Ministry’s existing public transport network.</w:t>
      </w:r>
    </w:p>
    <w:p>
      <w:pPr>
        <w:numPr>
          <w:ilvl w:val="0"/>
          <w:numId w:val="1001"/>
        </w:numPr>
        <w:pStyle w:val="Compact"/>
      </w:pPr>
      <w:r>
        <w:rPr>
          <w:bCs/>
          <w:b/>
        </w:rPr>
        <w:t xml:space="preserve">Intercultural Resource Hubs:</w:t>
      </w:r>
      <w:r>
        <w:t xml:space="preserve"> </w:t>
      </w:r>
      <w:r>
        <w:t xml:space="preserve">Developing bilingual (Persian-English/Farsi-Afghani) resource centers within Tehran’s public libraries to support immigrant communities’ educational integration – a direct response to Iran’s national strategy for "Cultural Inclusion" in urban centers.</w:t>
      </w:r>
    </w:p>
    <w:p>
      <w:pPr>
        <w:pStyle w:val="FirstParagraph"/>
      </w:pPr>
      <w:r>
        <w:t xml:space="preserve">I have already initiated groundwork for these projects. At the Tehran Public Library, I secured preliminary approval from the Cultural Affairs Department to pilot a small-scale manuscript digitization project. My research proposal, "Preserving Iran's Literary Heritage: A Scalable Model for Tehran’s Municipal Libraries," was featured at the 2023 Iranian Library Association Conference in Shiraz – where it received commendation for its practical application to urban library networks. This scholarship would provide the technical certification (e.g., advanced certification in Open Source LibSys platforms) needed to formalize these pilot programs into city-wide initiatives.</w:t>
      </w:r>
    </w:p>
    <w:p>
      <w:pPr>
        <w:pStyle w:val="BodyText"/>
      </w:pPr>
      <w:r>
        <w:t xml:space="preserve">My motivation extends beyond professional advancement; it stems from Tehran’s profound need for culturally attuned information stewards. In a city where over 8 million people rely on public libraries for lifelong learning, the Librarian must navigate complex socio-educational dynamics. During the recent water scarcity crisis, our team at Tehran Public Library became a crucial community hub – distributing essential information in accessible formats while maintaining calm through structured programming. This reinforced my belief that a modern Librarian is not merely an archivist but a community resilience architect – especially vital for Iran’s capital facing environmental and demographic pressures.</w:t>
      </w:r>
    </w:p>
    <w:p>
      <w:pPr>
        <w:pStyle w:val="BodyText"/>
      </w:pPr>
      <w:r>
        <w:t xml:space="preserve">The financial barrier to advanced training remains significant for many Iranian library professionals. As someone who has received minimal institutional support despite my contributions, this scholarship would alleviate the burden on my family while allowing me to fully dedicate myself to study. I am prepared to commit 100% of my time during the program, as evidenced by my current work schedule where I’ve reduced personal commitments to prioritize professional development. My academic record (GPA: 3.8/4.0 in Library Science) and letters of recommendation from Dr. Fatemeh Rezai (Director, Tehran Public Libraries) and Professor Ali Naderi (Head of University of Tehran’s Information Science Department) attest to my readiness.</w:t>
      </w:r>
    </w:p>
    <w:p>
      <w:pPr>
        <w:pStyle w:val="BodyText"/>
      </w:pPr>
      <w:r>
        <w:t xml:space="preserve">I recognize that Iran Tehran stands at a pivotal moment for cultural infrastructure investment. With the Ministry’s new "Digital Library 2030" vision and increased state funding for public education, our libraries are poised to become engines of innovation rather than repositories of the past. This scholarship would position me to contribute directly to that vision as a qualified Librarian equipped with cutting-edge skills tailored for Tehran’s unique context. I am eager to apply my training not just in theory, but in practice – transforming library spaces across Iran Tehran into dynamic centers of digital literacy, cultural preservation, and community empowerment.</w:t>
      </w:r>
    </w:p>
    <w:p>
      <w:pPr>
        <w:pStyle w:val="BodyText"/>
      </w:pPr>
      <w:r>
        <w:t xml:space="preserve">Thank you for considering my Scholarship Application Letter. I have attached all required documentation including academic transcripts, project proposals, and recommendation letters. I welcome the opportunity to discuss how my proposed initiatives align with the Ministry’s strategic priorities during an interview at your convenience. My contact information is provided below for immediate follow-up.</w:t>
      </w:r>
    </w:p>
    <w:p>
      <w:pPr>
        <w:pStyle w:val="BodyText"/>
      </w:pPr>
      <w:r>
        <w:t xml:space="preserve">Sincerely,</w:t>
      </w:r>
    </w:p>
    <w:p>
      <w:pPr>
        <w:pStyle w:val="BodyText"/>
      </w:pPr>
      <w:r>
        <w:t xml:space="preserve">Parisa Mohammadi</w:t>
      </w:r>
    </w:p>
    <w:p>
      <w:pPr>
        <w:pStyle w:val="BodyText"/>
      </w:pPr>
      <w:r>
        <w:t xml:space="preserve">Librarian, Tehran Public Library System</w:t>
      </w:r>
    </w:p>
    <w:p>
      <w:pPr>
        <w:pStyle w:val="BodyText"/>
      </w:pPr>
      <w:r>
        <w:t xml:space="preserve">Email: parisa.mohammadi@tehranlib.ir | Phone: +98 21 12345678</w:t>
      </w:r>
    </w:p>
    <w:p>
      <w:pPr>
        <w:pStyle w:val="BodyText"/>
      </w:pPr>
      <w:r>
        <w:t xml:space="preserve">Tehran, Iran | Date: October 26, 2023</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Tehran, Iran</dc:title>
  <dc:creator/>
  <dc:language>en</dc:language>
  <cp:keywords/>
  <dcterms:created xsi:type="dcterms:W3CDTF">2026-07-19T20:50:45Z</dcterms:created>
  <dcterms:modified xsi:type="dcterms:W3CDTF">2026-07-19T20:50:45Z</dcterms:modified>
</cp:coreProperties>
</file>

<file path=docProps/custom.xml><?xml version="1.0" encoding="utf-8"?>
<Properties xmlns="http://schemas.openxmlformats.org/officeDocument/2006/custom-properties" xmlns:vt="http://schemas.openxmlformats.org/officeDocument/2006/docPropsVTypes"/>
</file>