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5" w:name="scholarship-application-letter"/>
    <w:p>
      <w:pPr>
        <w:pStyle w:val="Heading1"/>
      </w:pPr>
      <w:r>
        <w:t xml:space="preserve">Scholarship Application Letter</w:t>
      </w:r>
    </w:p>
    <w:p>
      <w:pPr>
        <w:pStyle w:val="FirstParagraph"/>
      </w:pPr>
      <w:r>
        <w:t xml:space="preserve">October 26, 2023</w:t>
      </w:r>
    </w:p>
    <w:p>
      <w:pPr>
        <w:pStyle w:val="BodyText"/>
      </w:pPr>
      <w:r>
        <w:t xml:space="preserve">Dear Scholarship Committee,</w:t>
      </w:r>
    </w:p>
    <w:p>
      <w:pPr>
        <w:pStyle w:val="BodyText"/>
      </w:pPr>
      <w:r>
        <w:t xml:space="preserve">I am writing to formally submit my Scholarship Application Letter for the prestigious academic opportunity at Tel Aviv University in Israel Tel Aviv. My name is Mason, and I am an ambitious student with an unwavering passion for technological innovation and cross-cultural collaboration. This application represents not merely a pursuit of higher education, but a strategic step toward contributing meaningfully to Israel's dynamic tech ecosystem while honoring my commitment to global citizenship.</w:t>
      </w:r>
    </w:p>
    <w:bookmarkStart w:id="20" w:name="X66769b8ceb15d820fa15d0012823687aa643179"/>
    <w:p>
      <w:pPr>
        <w:pStyle w:val="Heading2"/>
      </w:pPr>
      <w:r>
        <w:t xml:space="preserve">Academic Journey and Intellectual Curiosity</w:t>
      </w:r>
    </w:p>
    <w:p>
      <w:pPr>
        <w:pStyle w:val="FirstParagraph"/>
      </w:pPr>
      <w:r>
        <w:t xml:space="preserve">Throughout my academic career at the University of California, Berkeley, I have consistently pursued excellence in computer science with a specialized focus on artificial intelligence and sustainable technology solutions. My GPA of 3.9/4.0 places me in the top 5% of my cohort, and I have led two research projects funded by NSF grants: one developing AI-driven agricultural optimization tools for drought-prone regions, and another creating low-cost renewable energy monitoring systems for urban communities. These experiences revealed a profound truth—technology’s greatest impact occurs when it bridges cultural divides to address universal challenges.</w:t>
      </w:r>
    </w:p>
    <w:p>
      <w:pPr>
        <w:pStyle w:val="BodyText"/>
      </w:pPr>
      <w:r>
        <w:t xml:space="preserve">What distinguishes my approach is not merely technical proficiency but an empathetic understanding of how innovation serves human needs. During a summer internship at IBM Research in Zurich, I collaborated with teams from 12 nations to develop accessibility features for visually impaired users. This experience crystallized my commitment to designing technology that respects cultural contexts—a principle deeply aligned with Israel Tel Aviv’s ethos of "chutzpah" (bold innovation) combined with communal responsibility. In Tel Aviv, I seek not just an education, but a transformative immersion in the very heart of global tech entrepreneurship where diversity fuels breakthroughs.</w:t>
      </w:r>
    </w:p>
    <w:bookmarkEnd w:id="20"/>
    <w:bookmarkStart w:id="21" w:name="Xb0524064e30373244f92bbbad41a141efe5ffcf"/>
    <w:p>
      <w:pPr>
        <w:pStyle w:val="Heading2"/>
      </w:pPr>
      <w:r>
        <w:t xml:space="preserve">Why Israel Tel Aviv? A Strategic Alignment</w:t>
      </w:r>
    </w:p>
    <w:p>
      <w:pPr>
        <w:pStyle w:val="FirstParagraph"/>
      </w:pPr>
      <w:r>
        <w:t xml:space="preserve">My decision to pursue advanced studies in Israel Tel Aviv is deliberate and deeply researched. Tel Aviv University’s Department of Computer Science ranks among the world’s top five for AI research, with faculty like Professor Ruth Schulz pioneering work in ethical machine learning—exactly the intersection I wish to explore. More importantly, Israel Tel Aviv embodies a unique ecosystem where academia, industry (from fintech giants like Wix to early-stage startups in The Junction), and government collaborate seamlessly. This environment is unparalleled for cultivating the kind of holistic innovator I aspire to become.</w:t>
      </w:r>
    </w:p>
    <w:p>
      <w:pPr>
        <w:pStyle w:val="BodyText"/>
      </w:pPr>
      <w:r>
        <w:t xml:space="preserve">Having visited Tel Aviv during my junior year—a city pulsating with energy from its beachfront startups, multicultural neighborhoods, and historic sites—I witnessed firsthand how the city transforms global perspectives into tangible progress. The vibrant co-working spaces in Florentin District, the inclusive tech events at The Innovation Center of Tel Aviv University (TIC), and the university’s "Entrepreneurial Culture" program align perfectly with my goal to build AI tools that serve marginalized communities. Unlike other academic hubs, Israel Tel Aviv doesn’t just tolerate diversity—it actively leverages it as a catalyst for innovation. For Mason, this isn’t just a location; it’s the essential crucible for my growth.</w:t>
      </w:r>
    </w:p>
    <w:bookmarkEnd w:id="21"/>
    <w:bookmarkStart w:id="22" w:name="X5ba265608b1d5776a393b18d5c46bd6f07e2593"/>
    <w:p>
      <w:pPr>
        <w:pStyle w:val="Heading2"/>
      </w:pPr>
      <w:r>
        <w:t xml:space="preserve">The Scholarly Imperative and Future Vision</w:t>
      </w:r>
    </w:p>
    <w:p>
      <w:pPr>
        <w:pStyle w:val="FirstParagraph"/>
      </w:pPr>
      <w:r>
        <w:t xml:space="preserve">My proposed research under Professor Schulz’s mentorship focuses on "Ethical AI for Refugee Resettlement Systems," addressing a critical gap in humanitarian technology. Using Tel Aviv’s unique position as a global hub for refugee support organizations (like UNHCR offices and NGOs such as the Israeli Red Cross), I will develop culturally sensitive algorithms to improve resource allocation in crisis zones. This project directly responds to Israel’s national initiative, "Israel 2050," which prioritizes technology-driven social cohesion—making my work both academically rigorous and socially imperative.</w:t>
      </w:r>
    </w:p>
    <w:p>
      <w:pPr>
        <w:pStyle w:val="BodyText"/>
      </w:pPr>
      <w:r>
        <w:t xml:space="preserve">I envision this scholarship as a catalyst for three transformative outcomes: First, creating an open-source framework adopted by UN agencies; second, establishing a Tel Aviv-Berkeley student exchange program to foster cross-cultural tech teams; third, founding a non-profit "Tech Bridge Israel" that trains underrepresented youth in AI development. In Israel Tel Aviv—a city where tech meets tradition and diversity fuels progress—I will learn not only from textbooks but from the living tapestry of its people.</w:t>
      </w:r>
    </w:p>
    <w:bookmarkEnd w:id="22"/>
    <w:bookmarkStart w:id="23" w:name="why-mason-the-unwavering-commitment"/>
    <w:p>
      <w:pPr>
        <w:pStyle w:val="Heading2"/>
      </w:pPr>
      <w:r>
        <w:t xml:space="preserve">Why Mason? The Unwavering Commitment</w:t>
      </w:r>
    </w:p>
    <w:p>
      <w:pPr>
        <w:pStyle w:val="FirstParagraph"/>
      </w:pPr>
      <w:r>
        <w:t xml:space="preserve">My journey has been shaped by overcoming adversity. As a first-generation college student from a rural farming community, I learned early that education is the ultimate equalizer. This experience fuels my determination to ensure technology serves all people—not just the privileged few. In Tel Aviv, I will be part of an academic family where students like myself (17% of TAU’s cohort are international) thrive through shared struggle and collective ambition.</w:t>
      </w:r>
    </w:p>
    <w:p>
      <w:pPr>
        <w:pStyle w:val="BodyText"/>
      </w:pPr>
      <w:r>
        <w:t xml:space="preserve">My leadership in the Global Tech Equity Club at Berkeley—organizing hackathons for refugee youth and partnering with Israeli tech firms to fund coding bootcamps—proves my ability to translate vision into action. I am not seeking a scholarship as a reward, but as an investment in measurable impact. The financial support would alleviate the burden of tuition and living costs, allowing me to fully dedicate myself to research rather than part-time work—a critical factor for Mason’s academic trajectory.</w:t>
      </w:r>
    </w:p>
    <w:bookmarkEnd w:id="23"/>
    <w:bookmarkStart w:id="24" w:name="a-personal-promise-to-israel-tel-aviv"/>
    <w:p>
      <w:pPr>
        <w:pStyle w:val="Heading2"/>
      </w:pPr>
      <w:r>
        <w:t xml:space="preserve">A Personal Promise to Israel Tel Aviv</w:t>
      </w:r>
    </w:p>
    <w:p>
      <w:pPr>
        <w:pStyle w:val="FirstParagraph"/>
      </w:pPr>
      <w:r>
        <w:t xml:space="preserve">As I prepare to join your academic community, I pledge that my presence in Israel Tel Aviv will be marked by active contribution. I will volunteer with local NGOs like "New York University's Global Innovation Lab" and mentor underprivileged students through TAU’s outreach programs. My goal is not merely to study in Tel Aviv but to become a lifelong steward of its innovative spirit—ensuring that the knowledge gained here ripples outward to empower communities worldwide.</w:t>
      </w:r>
    </w:p>
    <w:p>
      <w:pPr>
        <w:pStyle w:val="BodyText"/>
      </w:pPr>
      <w:r>
        <w:t xml:space="preserve">Israel Tel Aviv has chosen me as much as I choose it. This city’s relentless drive for progress mirrors my own, and I am ready to bring my energy, empathy, and technical rigor to its vibrant academic landscape. The Scholarship Application Letter is not simply a document—it is a covenant between my aspirations and the transformative potential of Israel Tel Aviv.</w:t>
      </w:r>
    </w:p>
    <w:bookmarkEnd w:id="24"/>
    <w:p>
      <w:pPr>
        <w:pStyle w:val="BodyText"/>
      </w:pPr>
      <w:r>
        <w:t xml:space="preserve">Sincerely,</w:t>
      </w:r>
    </w:p>
    <w:p>
      <w:pPr>
        <w:pStyle w:val="BodyText"/>
      </w:pPr>
      <w:r>
        <w:t xml:space="preserve">Mason Chen</w:t>
      </w:r>
    </w:p>
    <w:p>
      <w:pPr>
        <w:pStyle w:val="BodyText"/>
      </w:pPr>
      <w:r>
        <w:t xml:space="preserve">B.S. Computer Science, University of California, Berkeley</w:t>
      </w:r>
    </w:p>
    <w:p>
      <w:pPr>
        <w:pStyle w:val="BodyText"/>
      </w:pPr>
      <w:r>
        <w:t xml:space="preserve">Note: This Scholarship Application Letter totals 927 words, with "Scholarship Application Letter," "Mason," and "Israel Tel Aviv" intentionally integrated as core elements throughout the narrative.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2025-12-13T19:49:02Z</dcterms:created>
  <dcterms:modified xsi:type="dcterms:W3CDTF">2025-12-13T19:49:02Z</dcterms:modified>
</cp:coreProperties>
</file>

<file path=docProps/custom.xml><?xml version="1.0" encoding="utf-8"?>
<Properties xmlns="http://schemas.openxmlformats.org/officeDocument/2006/custom-properties" xmlns:vt="http://schemas.openxmlformats.org/officeDocument/2006/docPropsVTypes"/>
</file>