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Mathematician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X7b50c4c55820d44137eff7ae3b486156fa83f6b"/>
    <w:p>
      <w:pPr>
        <w:pStyle w:val="Heading1"/>
      </w:pPr>
      <w:r>
        <w:t xml:space="preserve">Scholarship Application Letter for Advanced Mathematical Research</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Auckland</w:t>
      </w:r>
      <w:r>
        <w:br/>
      </w:r>
      <w:r>
        <w:t xml:space="preserve">Auckland, New Zealand</w:t>
      </w:r>
    </w:p>
    <w:bookmarkStart w:id="20" w:name="X2dc53f93b4bf9752abca816d36a8d96fbb999d5"/>
    <w:p>
      <w:pPr>
        <w:pStyle w:val="Heading2"/>
      </w:pPr>
      <w:r>
        <w:t xml:space="preserve">Subject: Application for the International Mathematical Excellence Scholarship</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International Mathematical Excellence Scholarship at the University of Auckland. As an emerging mathematician whose academic journey has been defined by a relentless pursuit of theoretical depth and interdisciplinary innovation, I am compelled to align my scholarly ambitions with New Zealand’s vibrant intellectual ecosystem in Auckland—a city that uniquely harmonizes global academic rigor with Pacific cultural richness. My dedication to advancing mathematical frontiers, particularly in algebraic geometry and computational topology, resonates deeply with the University of Auckland’s strategic vision for mathematical excellence and its commitment to fostering research that transcends disciplinary boundaries.</w:t>
      </w:r>
    </w:p>
    <w:p>
      <w:pPr>
        <w:pStyle w:val="BodyText"/>
      </w:pPr>
      <w:r>
        <w:t xml:space="preserve">My academic foundation began at [Your University], where I graduated with honors in Mathematics, maintaining a 3.9/4.0 GPA while publishing three peer-reviewed papers in journals such as the</w:t>
      </w:r>
      <w:r>
        <w:t xml:space="preserve"> </w:t>
      </w:r>
      <w:r>
        <w:rPr>
          <w:iCs/>
          <w:i/>
        </w:rPr>
        <w:t xml:space="preserve">Journal of Algebraic Combinatorics</w:t>
      </w:r>
      <w:r>
        <w:t xml:space="preserve">. My thesis, *Topological Invariants in Quantum Computing Networks*, explored novel applications of persistent homology to quantum error correction—work that was later featured at the 2023 International Conference on Mathematical Physics (ICMP) in Sydney. This research directly addresses a critical gap: while computational mathematics drives modern technology, its theoretical underpinnings require deeper exploration. I believe New Zealand Auckland offers the ideal environment to bridge this gap, owing to the University of Auckland’s Centre for Mathematical Physics and its active collaborations with institutions like the Institute of Fundamental Sciences at Massey University.</w:t>
      </w:r>
    </w:p>
    <w:p>
      <w:pPr>
        <w:pStyle w:val="BodyText"/>
      </w:pPr>
      <w:r>
        <w:t xml:space="preserve">What draws me most profoundly to</w:t>
      </w:r>
      <w:r>
        <w:t xml:space="preserve"> </w:t>
      </w:r>
      <w:r>
        <w:rPr>
          <w:bCs/>
          <w:b/>
        </w:rPr>
        <w:t xml:space="preserve">New Zealand Auckland</w:t>
      </w:r>
      <w:r>
        <w:t xml:space="preserve"> </w:t>
      </w:r>
      <w:r>
        <w:t xml:space="preserve">is its unique position as a nexus for innovative mathematical thought within the Southern Hemisphere. The city’s thriving academic community—marked by initiatives such as the New Zealand Mathematical Society’s annual symposium and the Auckland Mathematics Colloquium series—provides an unparalleled platform for intellectual exchange. I am especially inspired by Professor Jane Smith’s pioneering work on geometric group theory at the University of Auckland, which complements my research interests in manifold classification. The opportunity to collaborate with her team within the university’s state-of-the-art</w:t>
      </w:r>
      <w:r>
        <w:t xml:space="preserve"> </w:t>
      </w:r>
      <w:r>
        <w:rPr>
          <w:iCs/>
          <w:i/>
        </w:rPr>
        <w:t xml:space="preserve">Mathematics Research Hub</w:t>
      </w:r>
      <w:r>
        <w:t xml:space="preserve"> </w:t>
      </w:r>
      <w:r>
        <w:t xml:space="preserve">would be transformative, enabling me to refine my methodologies while contributing to New Zealand’s growing reputation as a hub for mathematical innovation.</w:t>
      </w:r>
    </w:p>
    <w:p>
      <w:pPr>
        <w:pStyle w:val="BodyText"/>
      </w:pPr>
      <w:r>
        <w:t xml:space="preserve">This</w:t>
      </w:r>
      <w:r>
        <w:t xml:space="preserve"> </w:t>
      </w:r>
      <w:r>
        <w:rPr>
          <w:bCs/>
          <w:b/>
        </w:rPr>
        <w:t xml:space="preserve">Scholarship Application Letter</w:t>
      </w:r>
      <w:r>
        <w:t xml:space="preserve"> </w:t>
      </w:r>
      <w:r>
        <w:t xml:space="preserve">is not merely an appeal for financial support; it represents a strategic alignment between my scholarly trajectory and the University of Auckland’s mission. The International Mathematical Excellence Scholarship would empower me to pursue my doctoral research on *Categorification of Knot Invariants in Low-Dimensional Topology*—a project with significant implications for both pure mathematics and applied fields like biophysics. By leveraging Auckland’s access to high-performance computing facilities at the</w:t>
      </w:r>
      <w:r>
        <w:t xml:space="preserve"> </w:t>
      </w:r>
      <w:r>
        <w:rPr>
          <w:iCs/>
          <w:i/>
        </w:rPr>
        <w:t xml:space="preserve">Centre for Advanced Computing</w:t>
      </w:r>
      <w:r>
        <w:t xml:space="preserve">, I aim to develop algorithms that model complex molecular structures, potentially aiding drug discovery efforts in New Zealand’s pharmaceutical sector. This project embodies the interdisciplinary ethos central to modern mathematical research, where abstract theory directly informs tangible societal benefits.</w:t>
      </w:r>
    </w:p>
    <w:p>
      <w:pPr>
        <w:pStyle w:val="BodyText"/>
      </w:pPr>
      <w:r>
        <w:t xml:space="preserve">Beyond academia, my commitment to community engagement reflects the cultural values of</w:t>
      </w:r>
      <w:r>
        <w:t xml:space="preserve"> </w:t>
      </w:r>
      <w:r>
        <w:rPr>
          <w:bCs/>
          <w:b/>
        </w:rPr>
        <w:t xml:space="preserve">New Zealand Auckland</w:t>
      </w:r>
      <w:r>
        <w:t xml:space="preserve">. I have volunteered for "Maths for Māori Youth," a program supporting Indigenous students in STEM through culturally responsive teaching methods. I am eager to extend this work within Auckland’s diverse communities, potentially co-organizing workshops at the University’s Pacific Islander Student Network or collaborating with Te Herenga Waka—Victoria University of Wellington on initiatives that integrate Mātauranga Māori (Māori knowledge) with mathematical pedagogy. In New Zealand, mathematics is not isolated from cultural identity; it is a living practice woven into the fabric of society. This perspective deeply resonates with my belief that mathematical excellence must serve communal growth.</w:t>
      </w:r>
    </w:p>
    <w:p>
      <w:pPr>
        <w:pStyle w:val="BodyText"/>
      </w:pPr>
      <w:r>
        <w:t xml:space="preserve">My proposed research also aligns seamlessly with New Zealand’s national innovation strategy, *Innovation 2050*, which prioritizes mathematics as a catalyst for economic resilience. By focusing on topological data analysis—a field where Auckland’s researchers are gaining global recognition—I can contribute to sectors like environmental modeling (critical for managing Aotearoa’s unique ecosystems) and cybersecurity infrastructure. The University of Auckland’s partnerships with local tech firms, including the</w:t>
      </w:r>
      <w:r>
        <w:t xml:space="preserve"> </w:t>
      </w:r>
      <w:r>
        <w:rPr>
          <w:iCs/>
          <w:i/>
        </w:rPr>
        <w:t xml:space="preserve">Maths in Industry Network</w:t>
      </w:r>
      <w:r>
        <w:t xml:space="preserve">, provide a direct pathway to translate theoretical advances into industry solutions, ensuring my work remains impactful beyond academia.</w:t>
      </w:r>
    </w:p>
    <w:p>
      <w:pPr>
        <w:pStyle w:val="BodyText"/>
      </w:pPr>
      <w:r>
        <w:t xml:space="preserve">I am equally committed to strengthening New Zealand’s mathematical community through mentorship. Having mentored 15 high school students in Auckland through the *Maths Ambassadors Program*, I understand the importance of nurturing future talent. With this scholarship, I would establish a dedicated research group for early-career mathematicians at the University of Auckland, fostering collaborative projects that address regional challenges—from optimizing public transport networks to modeling climate resilience in coastal communities. This initiative would embody my conviction that mathematical expertise must be shared as a collective resource.</w:t>
      </w:r>
    </w:p>
    <w:p>
      <w:pPr>
        <w:pStyle w:val="BodyText"/>
      </w:pPr>
      <w:r>
        <w:t xml:space="preserve">Finally, I am awed by the geographical and cultural context of New Zealand Auckland. To study mathematics here is to learn amid the dramatic landscapes of Rangitoto Island, within a city where Māori and Pākehā perspectives coexist through initiatives like *Te Tiriti o Waitangi*-aligned research frameworks. This environment cultivates not only intellectual curiosity but also ethical responsibility—a duality essential for modern mathematicians navigating global challenges. I am eager to immerse myself in this setting, contributing my skills while learning from the wisdom of Aotearoa’s mathematical and cultural traditions.</w:t>
      </w:r>
    </w:p>
    <w:p>
      <w:pPr>
        <w:pStyle w:val="BodyText"/>
      </w:pPr>
      <w:r>
        <w:t xml:space="preserve">In closing, this</w:t>
      </w:r>
      <w:r>
        <w:t xml:space="preserve"> </w:t>
      </w:r>
      <w:r>
        <w:rPr>
          <w:bCs/>
          <w:b/>
        </w:rPr>
        <w:t xml:space="preserve">Scholarship Application Letter</w:t>
      </w:r>
      <w:r>
        <w:t xml:space="preserve"> </w:t>
      </w:r>
      <w:r>
        <w:t xml:space="preserve">represents more than an application; it is a declaration of my readiness to contribute meaningfully to New Zealand’s academic legacy. I am confident that my research vision, community ethos, and unwavering dedication align perfectly with the University of Auckland’s aspirations. I would be honored to join this esteemed institution as a recipient of the International Mathematical Excellence Scholarship—a step toward becoming a lifelong contributor to both global mathematics and New Zealand’s vibrant intellectual landscape.</w:t>
      </w:r>
    </w:p>
    <w:p>
      <w:pPr>
        <w:pStyle w:val="BodyText"/>
      </w:pPr>
      <w:r>
        <w:t xml:space="preserve">Thank you for considering my application. I welcome the opportunity to discuss how my work can support your mission during an interview at your convenience.</w:t>
      </w:r>
    </w:p>
    <w:p>
      <w:pPr>
        <w:pStyle w:val="BodyText"/>
      </w:pPr>
      <w:r>
        <w:t xml:space="preserve">Sincerely,</w:t>
      </w:r>
    </w:p>
    <w:p>
      <w:pPr>
        <w:pStyle w:val="BodyText"/>
      </w:pPr>
      <w:r>
        <w:rPr>
          <w:bCs/>
          <w:b/>
        </w:rPr>
        <w:t xml:space="preserve">[Your Full Name]</w:t>
      </w:r>
      <w:r>
        <w:br/>
      </w:r>
      <w:r>
        <w:t xml:space="preserve">Current Position/Status (e.g., "Final Year Mathematics Student, [Your University]")</w:t>
      </w:r>
      <w:r>
        <w:br/>
      </w:r>
      <w:r>
        <w:t xml:space="preserve">Academic Affiliation: [University/Institution]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Mathematician in New Zealand Auckland</dc:title>
  <dc:creator/>
  <dc:language>en</dc:language>
  <cp:keywords/>
  <dcterms:created xsi:type="dcterms:W3CDTF">2025-12-11T08:12:48Z</dcterms:created>
  <dcterms:modified xsi:type="dcterms:W3CDTF">2025-12-11T08:12:48Z</dcterms:modified>
</cp:coreProperties>
</file>

<file path=docProps/custom.xml><?xml version="1.0" encoding="utf-8"?>
<Properties xmlns="http://schemas.openxmlformats.org/officeDocument/2006/custom-properties" xmlns:vt="http://schemas.openxmlformats.org/officeDocument/2006/docPropsVTypes"/>
</file>